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63"/>
        <w:gridCol w:w="5367"/>
      </w:tblGrid>
      <w:tr w:rsidR="00FC1FCB" w:rsidRPr="00571335" w14:paraId="09507FBB" w14:textId="77777777" w:rsidTr="00DC6A51">
        <w:trPr>
          <w:tblCellSpacing w:w="0" w:type="dxa"/>
        </w:trPr>
        <w:tc>
          <w:tcPr>
            <w:tcW w:w="4077" w:type="dxa"/>
            <w:shd w:val="clear" w:color="auto" w:fill="FFFFFF"/>
            <w:tcMar>
              <w:top w:w="0" w:type="dxa"/>
              <w:left w:w="108" w:type="dxa"/>
              <w:bottom w:w="0" w:type="dxa"/>
              <w:right w:w="108" w:type="dxa"/>
            </w:tcMar>
            <w:hideMark/>
          </w:tcPr>
          <w:p w14:paraId="548E0592" w14:textId="4749CF4C" w:rsidR="00C5426E" w:rsidRPr="00C5426E" w:rsidRDefault="00C5426E" w:rsidP="00DC6A51">
            <w:pPr>
              <w:spacing w:after="0" w:line="240" w:lineRule="auto"/>
              <w:jc w:val="center"/>
              <w:rPr>
                <w:rFonts w:asciiTheme="majorHAnsi" w:eastAsia="Times New Roman" w:hAnsiTheme="majorHAnsi" w:cstheme="majorHAnsi"/>
                <w:b/>
                <w:color w:val="000000"/>
                <w:sz w:val="24"/>
                <w:szCs w:val="24"/>
                <w:lang w:val="en-US" w:eastAsia="vi-VN"/>
              </w:rPr>
            </w:pPr>
            <w:r w:rsidRPr="00C5426E">
              <w:rPr>
                <w:rFonts w:asciiTheme="majorHAnsi" w:eastAsia="Times New Roman" w:hAnsiTheme="majorHAnsi" w:cstheme="majorHAnsi"/>
                <w:b/>
                <w:color w:val="000000"/>
                <w:sz w:val="24"/>
                <w:szCs w:val="24"/>
                <w:lang w:val="en-US" w:eastAsia="vi-VN"/>
              </w:rPr>
              <w:t>ỦY BAN NHÂN DÂN</w:t>
            </w:r>
          </w:p>
          <w:p w14:paraId="0B8CE2AC" w14:textId="52D1C561" w:rsidR="00DC6A51" w:rsidRPr="00C5426E" w:rsidRDefault="00FC1FCB" w:rsidP="00DC6A51">
            <w:pPr>
              <w:spacing w:after="0" w:line="240" w:lineRule="auto"/>
              <w:jc w:val="center"/>
              <w:rPr>
                <w:rFonts w:asciiTheme="majorHAnsi" w:eastAsia="Times New Roman" w:hAnsiTheme="majorHAnsi" w:cstheme="majorHAnsi"/>
                <w:b/>
                <w:color w:val="000000"/>
                <w:sz w:val="24"/>
                <w:szCs w:val="24"/>
                <w:lang w:val="en-US" w:eastAsia="vi-VN"/>
              </w:rPr>
            </w:pPr>
            <w:r w:rsidRPr="00C5426E">
              <w:rPr>
                <w:rFonts w:asciiTheme="majorHAnsi" w:eastAsia="Times New Roman" w:hAnsiTheme="majorHAnsi" w:cstheme="majorHAnsi"/>
                <w:b/>
                <w:color w:val="000000"/>
                <w:sz w:val="24"/>
                <w:szCs w:val="24"/>
                <w:lang w:val="en-US" w:eastAsia="vi-VN"/>
              </w:rPr>
              <w:t>THÀNH PHỐ HẢI PHÒNG</w:t>
            </w:r>
          </w:p>
          <w:p w14:paraId="36E09A54" w14:textId="1FA099FC" w:rsidR="00571335" w:rsidRPr="00C350C7" w:rsidRDefault="00DC6A51" w:rsidP="00DC6A51">
            <w:pPr>
              <w:spacing w:after="0" w:line="240" w:lineRule="auto"/>
              <w:jc w:val="center"/>
              <w:rPr>
                <w:rFonts w:asciiTheme="majorHAnsi" w:eastAsia="Times New Roman" w:hAnsiTheme="majorHAnsi" w:cstheme="majorHAnsi"/>
                <w:color w:val="000000"/>
                <w:sz w:val="18"/>
                <w:szCs w:val="18"/>
                <w:lang w:val="en-US" w:eastAsia="vi-VN"/>
              </w:rPr>
            </w:pPr>
            <w:r w:rsidRPr="00DC6A51">
              <w:rPr>
                <w:rFonts w:asciiTheme="majorHAnsi" w:eastAsia="Times New Roman" w:hAnsiTheme="majorHAnsi" w:cstheme="majorHAnsi"/>
                <w:bCs/>
                <w:noProof/>
                <w:color w:val="000000"/>
                <w:sz w:val="24"/>
                <w:szCs w:val="24"/>
                <w:lang w:eastAsia="vi-VN"/>
              </w:rPr>
              <mc:AlternateContent>
                <mc:Choice Requires="wps">
                  <w:drawing>
                    <wp:anchor distT="0" distB="0" distL="114300" distR="114300" simplePos="0" relativeHeight="251659264" behindDoc="0" locked="0" layoutInCell="1" allowOverlap="1" wp14:anchorId="4D02E375" wp14:editId="419B5A02">
                      <wp:simplePos x="0" y="0"/>
                      <wp:positionH relativeFrom="column">
                        <wp:posOffset>977265</wp:posOffset>
                      </wp:positionH>
                      <wp:positionV relativeFrom="paragraph">
                        <wp:posOffset>35836</wp:posOffset>
                      </wp:positionV>
                      <wp:extent cx="409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900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2.8pt" to="109.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dNtQEAALYDAAAOAAAAZHJzL2Uyb0RvYy54bWysU02P0zAQvSPxHyzfadIV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" strokecolor="black [3200]" strokeweight=".5pt">
                      <v:stroke joinstyle="miter"/>
                    </v:line>
                  </w:pict>
                </mc:Fallback>
              </mc:AlternateContent>
            </w:r>
            <w:r w:rsidR="00C5426E" w:rsidRPr="00571335">
              <w:rPr>
                <w:rFonts w:asciiTheme="majorHAnsi" w:eastAsia="Times New Roman" w:hAnsiTheme="majorHAnsi" w:cstheme="majorHAnsi"/>
                <w:b/>
                <w:bCs/>
                <w:color w:val="000000"/>
                <w:sz w:val="20"/>
                <w:szCs w:val="20"/>
                <w:lang w:eastAsia="vi-VN"/>
              </w:rPr>
              <w:t xml:space="preserve"> </w:t>
            </w:r>
          </w:p>
        </w:tc>
        <w:tc>
          <w:tcPr>
            <w:tcW w:w="5387" w:type="dxa"/>
            <w:shd w:val="clear" w:color="auto" w:fill="FFFFFF"/>
            <w:tcMar>
              <w:top w:w="0" w:type="dxa"/>
              <w:left w:w="108" w:type="dxa"/>
              <w:bottom w:w="0" w:type="dxa"/>
              <w:right w:w="108" w:type="dxa"/>
            </w:tcMar>
            <w:hideMark/>
          </w:tcPr>
          <w:p w14:paraId="618D6B0B" w14:textId="4C707A33" w:rsidR="00571335" w:rsidRPr="00571335" w:rsidRDefault="004718C8" w:rsidP="007F4CBC">
            <w:pPr>
              <w:spacing w:after="0" w:line="240" w:lineRule="auto"/>
              <w:jc w:val="center"/>
              <w:rPr>
                <w:rFonts w:asciiTheme="majorHAnsi" w:eastAsia="Times New Roman" w:hAnsiTheme="majorHAnsi" w:cstheme="majorHAnsi"/>
                <w:color w:val="000000"/>
                <w:sz w:val="18"/>
                <w:szCs w:val="18"/>
                <w:lang w:eastAsia="vi-VN"/>
              </w:rPr>
            </w:pPr>
            <w:r w:rsidRPr="00571335">
              <w:rPr>
                <w:rFonts w:asciiTheme="majorHAnsi" w:eastAsia="Times New Roman" w:hAnsiTheme="majorHAnsi" w:cstheme="majorHAnsi"/>
                <w:b/>
                <w:bCs/>
                <w:noProof/>
                <w:color w:val="000000"/>
                <w:sz w:val="24"/>
                <w:szCs w:val="24"/>
                <w:lang w:eastAsia="vi-VN"/>
              </w:rPr>
              <mc:AlternateContent>
                <mc:Choice Requires="wps">
                  <w:drawing>
                    <wp:anchor distT="0" distB="0" distL="114300" distR="114300" simplePos="0" relativeHeight="251668480" behindDoc="0" locked="0" layoutInCell="1" allowOverlap="1" wp14:anchorId="40038F8E" wp14:editId="120CD17E">
                      <wp:simplePos x="0" y="0"/>
                      <wp:positionH relativeFrom="column">
                        <wp:posOffset>638810</wp:posOffset>
                      </wp:positionH>
                      <wp:positionV relativeFrom="paragraph">
                        <wp:posOffset>389255</wp:posOffset>
                      </wp:positionV>
                      <wp:extent cx="19875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98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227BB"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30.65pt" to="206.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" strokecolor="black [3200]" strokeweight=".5pt">
                      <v:stroke joinstyle="miter"/>
                    </v:line>
                  </w:pict>
                </mc:Fallback>
              </mc:AlternateContent>
            </w:r>
            <w:r w:rsidR="00FC1FCB" w:rsidRPr="00571335">
              <w:rPr>
                <w:rFonts w:asciiTheme="majorHAnsi" w:eastAsia="Times New Roman" w:hAnsiTheme="majorHAnsi" w:cstheme="majorHAnsi"/>
                <w:b/>
                <w:bCs/>
                <w:color w:val="000000"/>
                <w:sz w:val="24"/>
                <w:szCs w:val="24"/>
                <w:lang w:eastAsia="vi-VN"/>
              </w:rPr>
              <w:t>CỘNG HÒA XÃ HỘI CHỦ NGHĨA VIỆT NAM</w:t>
            </w:r>
            <w:r w:rsidR="00FC1FCB" w:rsidRPr="00571335">
              <w:rPr>
                <w:rFonts w:asciiTheme="majorHAnsi" w:eastAsia="Times New Roman" w:hAnsiTheme="majorHAnsi" w:cstheme="majorHAnsi"/>
                <w:b/>
                <w:bCs/>
                <w:color w:val="000000"/>
                <w:sz w:val="20"/>
                <w:szCs w:val="20"/>
                <w:lang w:eastAsia="vi-VN"/>
              </w:rPr>
              <w:br/>
            </w:r>
            <w:r w:rsidR="00FC1FCB" w:rsidRPr="00571335">
              <w:rPr>
                <w:rFonts w:asciiTheme="majorHAnsi" w:eastAsia="Times New Roman" w:hAnsiTheme="majorHAnsi" w:cstheme="majorHAnsi"/>
                <w:b/>
                <w:bCs/>
                <w:color w:val="000000"/>
                <w:sz w:val="26"/>
                <w:szCs w:val="26"/>
                <w:lang w:eastAsia="vi-VN"/>
              </w:rPr>
              <w:t>Độc lập - Tự do - Hạnh phúc</w:t>
            </w:r>
            <w:r w:rsidR="00FC1FCB" w:rsidRPr="00571335">
              <w:rPr>
                <w:rFonts w:asciiTheme="majorHAnsi" w:eastAsia="Times New Roman" w:hAnsiTheme="majorHAnsi" w:cstheme="majorHAnsi"/>
                <w:b/>
                <w:bCs/>
                <w:color w:val="000000"/>
                <w:sz w:val="20"/>
                <w:szCs w:val="20"/>
                <w:lang w:eastAsia="vi-VN"/>
              </w:rPr>
              <w:br/>
            </w:r>
          </w:p>
        </w:tc>
      </w:tr>
      <w:tr w:rsidR="00FC1FCB" w:rsidRPr="00571335" w14:paraId="2915CECC" w14:textId="77777777" w:rsidTr="00DC6A51">
        <w:trPr>
          <w:tblCellSpacing w:w="0" w:type="dxa"/>
        </w:trPr>
        <w:tc>
          <w:tcPr>
            <w:tcW w:w="4077" w:type="dxa"/>
            <w:shd w:val="clear" w:color="auto" w:fill="FFFFFF"/>
            <w:tcMar>
              <w:top w:w="0" w:type="dxa"/>
              <w:left w:w="108" w:type="dxa"/>
              <w:bottom w:w="0" w:type="dxa"/>
              <w:right w:w="108" w:type="dxa"/>
            </w:tcMar>
            <w:hideMark/>
          </w:tcPr>
          <w:p w14:paraId="7040F0A3" w14:textId="53B4A6C2" w:rsidR="00571335" w:rsidRPr="00571335" w:rsidRDefault="00FC1FCB" w:rsidP="00DC6A51">
            <w:pPr>
              <w:spacing w:before="120" w:after="120" w:line="234" w:lineRule="atLeast"/>
              <w:jc w:val="center"/>
              <w:rPr>
                <w:rFonts w:asciiTheme="majorHAnsi" w:eastAsia="Times New Roman" w:hAnsiTheme="majorHAnsi" w:cstheme="majorHAnsi"/>
                <w:color w:val="000000"/>
                <w:sz w:val="26"/>
                <w:szCs w:val="26"/>
                <w:lang w:val="en-US" w:eastAsia="vi-VN"/>
              </w:rPr>
            </w:pPr>
            <w:r w:rsidRPr="00571335">
              <w:rPr>
                <w:rFonts w:asciiTheme="majorHAnsi" w:eastAsia="Times New Roman" w:hAnsiTheme="majorHAnsi" w:cstheme="majorHAnsi"/>
                <w:color w:val="000000"/>
                <w:sz w:val="26"/>
                <w:szCs w:val="26"/>
                <w:lang w:eastAsia="vi-VN"/>
              </w:rPr>
              <w:t xml:space="preserve">Số:   </w:t>
            </w:r>
            <w:r w:rsidRPr="00571335">
              <w:rPr>
                <w:rFonts w:asciiTheme="majorHAnsi" w:eastAsia="Times New Roman" w:hAnsiTheme="majorHAnsi" w:cstheme="majorHAnsi"/>
                <w:color w:val="000000"/>
                <w:sz w:val="26"/>
                <w:szCs w:val="26"/>
                <w:lang w:val="en-US" w:eastAsia="vi-VN"/>
              </w:rPr>
              <w:t xml:space="preserve">          </w:t>
            </w:r>
            <w:r>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val="en-US" w:eastAsia="vi-VN"/>
              </w:rPr>
              <w:t>BC</w:t>
            </w:r>
            <w:r w:rsidRPr="00571335">
              <w:rPr>
                <w:rFonts w:asciiTheme="majorHAnsi" w:eastAsia="Times New Roman" w:hAnsiTheme="majorHAnsi" w:cstheme="majorHAnsi"/>
                <w:color w:val="000000"/>
                <w:sz w:val="26"/>
                <w:szCs w:val="26"/>
                <w:lang w:val="en-US" w:eastAsia="vi-VN"/>
              </w:rPr>
              <w:t>-</w:t>
            </w:r>
            <w:r w:rsidR="00C5426E">
              <w:rPr>
                <w:rFonts w:asciiTheme="majorHAnsi" w:eastAsia="Times New Roman" w:hAnsiTheme="majorHAnsi" w:cstheme="majorHAnsi"/>
                <w:color w:val="000000"/>
                <w:sz w:val="26"/>
                <w:szCs w:val="26"/>
                <w:lang w:val="en-US" w:eastAsia="vi-VN"/>
              </w:rPr>
              <w:t>UBND</w:t>
            </w:r>
          </w:p>
        </w:tc>
        <w:tc>
          <w:tcPr>
            <w:tcW w:w="5387" w:type="dxa"/>
            <w:shd w:val="clear" w:color="auto" w:fill="FFFFFF"/>
            <w:tcMar>
              <w:top w:w="0" w:type="dxa"/>
              <w:left w:w="108" w:type="dxa"/>
              <w:bottom w:w="0" w:type="dxa"/>
              <w:right w:w="108" w:type="dxa"/>
            </w:tcMar>
            <w:hideMark/>
          </w:tcPr>
          <w:p w14:paraId="065C96E7" w14:textId="4745C461" w:rsidR="00571335" w:rsidRPr="00571335" w:rsidRDefault="00FC1FCB" w:rsidP="00E912A7">
            <w:pPr>
              <w:spacing w:before="120" w:after="120" w:line="234" w:lineRule="atLeast"/>
              <w:jc w:val="center"/>
              <w:rPr>
                <w:rFonts w:asciiTheme="majorHAnsi" w:eastAsia="Times New Roman" w:hAnsiTheme="majorHAnsi" w:cstheme="majorHAnsi"/>
                <w:color w:val="000000"/>
                <w:szCs w:val="28"/>
                <w:lang w:val="en-US" w:eastAsia="vi-VN"/>
              </w:rPr>
            </w:pPr>
            <w:r>
              <w:rPr>
                <w:rFonts w:asciiTheme="majorHAnsi" w:eastAsia="Times New Roman" w:hAnsiTheme="majorHAnsi" w:cstheme="majorHAnsi"/>
                <w:i/>
                <w:iCs/>
                <w:color w:val="000000"/>
                <w:szCs w:val="28"/>
                <w:lang w:val="en-US" w:eastAsia="vi-VN"/>
              </w:rPr>
              <w:t>Hải Phòng,</w:t>
            </w:r>
            <w:r w:rsidRPr="00571335">
              <w:rPr>
                <w:rFonts w:asciiTheme="majorHAnsi" w:eastAsia="Times New Roman" w:hAnsiTheme="majorHAnsi" w:cstheme="majorHAnsi"/>
                <w:i/>
                <w:iCs/>
                <w:color w:val="000000"/>
                <w:szCs w:val="28"/>
                <w:lang w:eastAsia="vi-VN"/>
              </w:rPr>
              <w:t xml:space="preserve"> ngày </w:t>
            </w:r>
            <w:r>
              <w:rPr>
                <w:rFonts w:asciiTheme="majorHAnsi" w:eastAsia="Times New Roman" w:hAnsiTheme="majorHAnsi" w:cstheme="majorHAnsi"/>
                <w:i/>
                <w:iCs/>
                <w:color w:val="000000"/>
                <w:szCs w:val="28"/>
                <w:lang w:val="en-US" w:eastAsia="vi-VN"/>
              </w:rPr>
              <w:t xml:space="preserve">     </w:t>
            </w:r>
            <w:r w:rsidRPr="00571335">
              <w:rPr>
                <w:rFonts w:asciiTheme="majorHAnsi" w:eastAsia="Times New Roman" w:hAnsiTheme="majorHAnsi" w:cstheme="majorHAnsi"/>
                <w:i/>
                <w:iCs/>
                <w:color w:val="000000"/>
                <w:szCs w:val="28"/>
                <w:lang w:eastAsia="vi-VN"/>
              </w:rPr>
              <w:t xml:space="preserve"> tháng</w:t>
            </w:r>
            <w:r>
              <w:rPr>
                <w:rFonts w:asciiTheme="majorHAnsi" w:eastAsia="Times New Roman" w:hAnsiTheme="majorHAnsi" w:cstheme="majorHAnsi"/>
                <w:i/>
                <w:iCs/>
                <w:color w:val="000000"/>
                <w:szCs w:val="28"/>
                <w:lang w:val="en-US" w:eastAsia="vi-VN"/>
              </w:rPr>
              <w:t xml:space="preserve"> </w:t>
            </w:r>
            <w:r w:rsidR="00E912A7">
              <w:rPr>
                <w:rFonts w:asciiTheme="majorHAnsi" w:eastAsia="Times New Roman" w:hAnsiTheme="majorHAnsi" w:cstheme="majorHAnsi"/>
                <w:i/>
                <w:iCs/>
                <w:color w:val="000000"/>
                <w:szCs w:val="28"/>
                <w:lang w:val="en-US" w:eastAsia="vi-VN"/>
              </w:rPr>
              <w:t xml:space="preserve">    </w:t>
            </w:r>
            <w:r w:rsidRPr="00571335">
              <w:rPr>
                <w:rFonts w:asciiTheme="majorHAnsi" w:eastAsia="Times New Roman" w:hAnsiTheme="majorHAnsi" w:cstheme="majorHAnsi"/>
                <w:i/>
                <w:iCs/>
                <w:color w:val="000000"/>
                <w:szCs w:val="28"/>
                <w:lang w:eastAsia="vi-VN"/>
              </w:rPr>
              <w:t xml:space="preserve"> năm 20</w:t>
            </w:r>
            <w:r w:rsidR="00D566D2">
              <w:rPr>
                <w:rFonts w:asciiTheme="majorHAnsi" w:eastAsia="Times New Roman" w:hAnsiTheme="majorHAnsi" w:cstheme="majorHAnsi"/>
                <w:i/>
                <w:iCs/>
                <w:color w:val="000000"/>
                <w:szCs w:val="28"/>
                <w:lang w:val="en-US" w:eastAsia="vi-VN"/>
              </w:rPr>
              <w:t>24</w:t>
            </w:r>
          </w:p>
        </w:tc>
      </w:tr>
    </w:tbl>
    <w:p w14:paraId="44AB2866" w14:textId="12F497CE" w:rsidR="00FC1FCB" w:rsidRPr="00DC6A51" w:rsidRDefault="00C472EA" w:rsidP="00FC1FCB">
      <w:pPr>
        <w:pStyle w:val="NormalWeb"/>
        <w:shd w:val="clear" w:color="auto" w:fill="FFFFFF"/>
        <w:spacing w:before="120" w:beforeAutospacing="0" w:after="120" w:afterAutospacing="0" w:line="234" w:lineRule="atLeast"/>
        <w:ind w:firstLine="567"/>
        <w:jc w:val="both"/>
        <w:rPr>
          <w:rFonts w:asciiTheme="majorHAnsi" w:hAnsiTheme="majorHAnsi" w:cstheme="majorHAnsi"/>
          <w:b/>
          <w:bCs/>
          <w:color w:val="000000"/>
          <w:sz w:val="28"/>
          <w:szCs w:val="28"/>
        </w:rPr>
      </w:pPr>
      <w:r w:rsidRPr="00DA3585">
        <w:rPr>
          <w:rFonts w:asciiTheme="majorHAnsi" w:hAnsiTheme="majorHAnsi" w:cstheme="majorHAnsi"/>
          <w:b/>
          <w:bCs/>
          <w:noProof/>
          <w:color w:val="000000"/>
          <w:szCs w:val="28"/>
        </w:rPr>
        <mc:AlternateContent>
          <mc:Choice Requires="wps">
            <w:drawing>
              <wp:anchor distT="0" distB="0" distL="114300" distR="114300" simplePos="0" relativeHeight="251664384" behindDoc="0" locked="0" layoutInCell="1" allowOverlap="1" wp14:anchorId="554E52FB" wp14:editId="38D24718">
                <wp:simplePos x="0" y="0"/>
                <wp:positionH relativeFrom="column">
                  <wp:posOffset>300990</wp:posOffset>
                </wp:positionH>
                <wp:positionV relativeFrom="paragraph">
                  <wp:posOffset>112395</wp:posOffset>
                </wp:positionV>
                <wp:extent cx="998220" cy="3238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23850"/>
                        </a:xfrm>
                        <a:prstGeom prst="rect">
                          <a:avLst/>
                        </a:prstGeom>
                        <a:solidFill>
                          <a:srgbClr val="FFFFFF"/>
                        </a:solidFill>
                        <a:ln w="9525">
                          <a:solidFill>
                            <a:srgbClr val="000000"/>
                          </a:solidFill>
                          <a:miter lim="800000"/>
                          <a:headEnd/>
                          <a:tailEnd/>
                        </a:ln>
                      </wps:spPr>
                      <wps:txbx>
                        <w:txbxContent>
                          <w:p w14:paraId="464EE5F8" w14:textId="77777777" w:rsidR="00C472EA" w:rsidRPr="00DA3585" w:rsidRDefault="00C472EA" w:rsidP="00C472EA">
                            <w:pPr>
                              <w:jc w:val="center"/>
                              <w:rPr>
                                <w:b/>
                                <w:sz w:val="26"/>
                                <w:szCs w:val="26"/>
                              </w:rPr>
                            </w:pPr>
                            <w:r w:rsidRPr="00DA3585">
                              <w:rPr>
                                <w:b/>
                                <w:sz w:val="26"/>
                                <w:szCs w:val="26"/>
                                <w:lang w:val="en-US"/>
                              </w:rPr>
                              <w:t>DỰ THẢO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4E52FB" id="_x0000_t202" coordsize="21600,21600" o:spt="202" path="m,l,21600r21600,l21600,xe">
                <v:stroke joinstyle="miter"/>
                <v:path gradientshapeok="t" o:connecttype="rect"/>
              </v:shapetype>
              <v:shape id="Text Box 2" o:spid="_x0000_s1026" type="#_x0000_t202" style="position:absolute;left:0;text-align:left;margin-left:23.7pt;margin-top:8.85pt;width:78.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">
                <v:textbox>
                  <w:txbxContent>
                    <w:p w14:paraId="464EE5F8" w14:textId="77777777" w:rsidR="00C472EA" w:rsidRPr="00DA3585" w:rsidRDefault="00C472EA" w:rsidP="00C472EA">
                      <w:pPr>
                        <w:jc w:val="center"/>
                        <w:rPr>
                          <w:b/>
                          <w:sz w:val="26"/>
                          <w:szCs w:val="26"/>
                        </w:rPr>
                      </w:pPr>
                      <w:r w:rsidRPr="00DA3585">
                        <w:rPr>
                          <w:b/>
                          <w:sz w:val="26"/>
                          <w:szCs w:val="26"/>
                          <w:lang w:val="en-US"/>
                        </w:rPr>
                        <w:t>DỰ THẢO</w:t>
                      </w:r>
                    </w:p>
                  </w:txbxContent>
                </v:textbox>
              </v:shape>
            </w:pict>
          </mc:Fallback>
        </mc:AlternateContent>
      </w:r>
    </w:p>
    <w:p w14:paraId="7539A50C" w14:textId="77777777" w:rsidR="00FC1FCB" w:rsidRPr="00DA465E" w:rsidRDefault="00FC1FCB" w:rsidP="005B2A32">
      <w:pPr>
        <w:pStyle w:val="NormalWeb"/>
        <w:shd w:val="clear" w:color="auto" w:fill="FFFFFF"/>
        <w:spacing w:before="120" w:beforeAutospacing="0" w:after="0" w:afterAutospacing="0"/>
        <w:jc w:val="center"/>
        <w:rPr>
          <w:rFonts w:asciiTheme="majorHAnsi" w:hAnsiTheme="majorHAnsi" w:cstheme="majorHAnsi"/>
          <w:b/>
          <w:bCs/>
          <w:color w:val="000000"/>
          <w:sz w:val="28"/>
          <w:szCs w:val="28"/>
        </w:rPr>
      </w:pPr>
      <w:r w:rsidRPr="00FC1FCB">
        <w:rPr>
          <w:rFonts w:asciiTheme="majorHAnsi" w:hAnsiTheme="majorHAnsi" w:cstheme="majorHAnsi"/>
          <w:b/>
          <w:bCs/>
          <w:color w:val="000000"/>
          <w:sz w:val="28"/>
          <w:szCs w:val="28"/>
        </w:rPr>
        <w:t xml:space="preserve">BÁO CÁO </w:t>
      </w:r>
    </w:p>
    <w:p w14:paraId="3B3FBF61" w14:textId="77777777" w:rsidR="00F26A84" w:rsidRDefault="004718C8" w:rsidP="00F26A84">
      <w:pPr>
        <w:pStyle w:val="NormalWeb"/>
        <w:shd w:val="clear" w:color="auto" w:fill="FFFFFF"/>
        <w:spacing w:before="0" w:beforeAutospacing="0" w:after="0" w:afterAutospacing="0"/>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Tổng kết vi</w:t>
      </w:r>
      <w:r w:rsidRPr="004718C8">
        <w:rPr>
          <w:rFonts w:asciiTheme="majorHAnsi" w:hAnsiTheme="majorHAnsi" w:cstheme="majorHAnsi"/>
          <w:b/>
          <w:bCs/>
          <w:color w:val="000000"/>
          <w:sz w:val="28"/>
          <w:szCs w:val="28"/>
        </w:rPr>
        <w:t>ệc thực hiện</w:t>
      </w:r>
      <w:r w:rsidR="00FC1FCB" w:rsidRPr="00FC1FCB">
        <w:rPr>
          <w:rFonts w:asciiTheme="majorHAnsi" w:hAnsiTheme="majorHAnsi" w:cstheme="majorHAnsi"/>
          <w:b/>
          <w:bCs/>
          <w:color w:val="000000"/>
          <w:sz w:val="28"/>
          <w:szCs w:val="28"/>
        </w:rPr>
        <w:t xml:space="preserve"> chính sách</w:t>
      </w:r>
      <w:r w:rsidR="00FC1FCB" w:rsidRPr="00DA465E">
        <w:rPr>
          <w:rFonts w:asciiTheme="majorHAnsi" w:hAnsiTheme="majorHAnsi" w:cstheme="majorHAnsi"/>
          <w:b/>
          <w:bCs/>
          <w:color w:val="000000"/>
          <w:sz w:val="28"/>
          <w:szCs w:val="28"/>
        </w:rPr>
        <w:t xml:space="preserve"> </w:t>
      </w:r>
      <w:r w:rsidR="00636727" w:rsidRPr="00E912A7">
        <w:rPr>
          <w:rFonts w:asciiTheme="majorHAnsi" w:hAnsiTheme="majorHAnsi" w:cstheme="majorHAnsi"/>
          <w:b/>
          <w:bCs/>
          <w:color w:val="000000"/>
          <w:sz w:val="28"/>
          <w:szCs w:val="28"/>
        </w:rPr>
        <w:t>đối với</w:t>
      </w:r>
      <w:r w:rsidR="00FC1FCB" w:rsidRPr="00DA465E">
        <w:rPr>
          <w:rFonts w:asciiTheme="majorHAnsi" w:hAnsiTheme="majorHAnsi" w:cstheme="majorHAnsi"/>
          <w:b/>
          <w:bCs/>
          <w:color w:val="000000"/>
          <w:sz w:val="28"/>
          <w:szCs w:val="28"/>
        </w:rPr>
        <w:t xml:space="preserve"> </w:t>
      </w:r>
      <w:r>
        <w:rPr>
          <w:rFonts w:asciiTheme="majorHAnsi" w:hAnsiTheme="majorHAnsi" w:cstheme="majorHAnsi"/>
          <w:b/>
          <w:bCs/>
          <w:color w:val="000000"/>
          <w:sz w:val="28"/>
          <w:szCs w:val="28"/>
        </w:rPr>
        <w:t xml:space="preserve">đối tượng </w:t>
      </w:r>
      <w:r w:rsidR="00F26A84" w:rsidRPr="00BD383C">
        <w:rPr>
          <w:rFonts w:asciiTheme="majorHAnsi" w:hAnsiTheme="majorHAnsi" w:cstheme="majorHAnsi"/>
          <w:b/>
          <w:bCs/>
          <w:color w:val="000000"/>
          <w:sz w:val="28"/>
          <w:szCs w:val="28"/>
        </w:rPr>
        <w:t xml:space="preserve">tinh giản biên chế </w:t>
      </w:r>
    </w:p>
    <w:p w14:paraId="66AF8E60" w14:textId="629814EA" w:rsidR="009D323B" w:rsidRPr="00196C74" w:rsidRDefault="00F26A84" w:rsidP="004718C8">
      <w:pPr>
        <w:pStyle w:val="NormalWeb"/>
        <w:shd w:val="clear" w:color="auto" w:fill="FFFFFF"/>
        <w:spacing w:before="0" w:beforeAutospacing="0" w:after="0" w:afterAutospacing="0"/>
        <w:jc w:val="center"/>
        <w:rPr>
          <w:rFonts w:asciiTheme="majorHAnsi" w:hAnsiTheme="majorHAnsi" w:cstheme="majorHAnsi"/>
          <w:b/>
          <w:bCs/>
          <w:color w:val="000000"/>
          <w:sz w:val="28"/>
          <w:szCs w:val="28"/>
        </w:rPr>
      </w:pPr>
      <w:r w:rsidRPr="00BD383C">
        <w:rPr>
          <w:rFonts w:asciiTheme="majorHAnsi" w:hAnsiTheme="majorHAnsi" w:cstheme="majorHAnsi"/>
          <w:b/>
          <w:bCs/>
          <w:color w:val="000000"/>
          <w:sz w:val="28"/>
          <w:szCs w:val="28"/>
        </w:rPr>
        <w:t xml:space="preserve">và đối tượng </w:t>
      </w:r>
      <w:r w:rsidR="00CF7485" w:rsidRPr="00CF7485">
        <w:rPr>
          <w:rFonts w:asciiTheme="majorHAnsi" w:hAnsiTheme="majorHAnsi" w:cstheme="majorHAnsi"/>
          <w:b/>
          <w:bCs/>
          <w:color w:val="000000"/>
          <w:sz w:val="28"/>
          <w:szCs w:val="28"/>
        </w:rPr>
        <w:t xml:space="preserve">tự nguyện nghỉ công tác trước tuổi </w:t>
      </w:r>
      <w:r w:rsidRPr="00BD383C">
        <w:rPr>
          <w:rFonts w:asciiTheme="majorHAnsi" w:hAnsiTheme="majorHAnsi" w:cstheme="majorHAnsi"/>
          <w:b/>
          <w:bCs/>
          <w:color w:val="000000"/>
          <w:sz w:val="28"/>
          <w:szCs w:val="28"/>
        </w:rPr>
        <w:t xml:space="preserve">diện Thành ủy quản lý </w:t>
      </w:r>
    </w:p>
    <w:p w14:paraId="2A042DCD" w14:textId="52A579A2" w:rsidR="004718C8" w:rsidRPr="004718C8" w:rsidRDefault="004718C8" w:rsidP="004718C8">
      <w:pPr>
        <w:pStyle w:val="NormalWeb"/>
        <w:shd w:val="clear" w:color="auto" w:fill="FFFFFF"/>
        <w:spacing w:before="0" w:beforeAutospacing="0" w:after="0" w:afterAutospacing="0"/>
        <w:jc w:val="center"/>
        <w:rPr>
          <w:rFonts w:asciiTheme="majorHAnsi" w:hAnsiTheme="majorHAnsi" w:cstheme="majorHAnsi"/>
          <w:b/>
          <w:bCs/>
          <w:color w:val="000000"/>
          <w:sz w:val="28"/>
          <w:szCs w:val="28"/>
        </w:rPr>
      </w:pPr>
      <w:r w:rsidRPr="00571335">
        <w:rPr>
          <w:rFonts w:asciiTheme="majorHAnsi" w:hAnsiTheme="majorHAnsi" w:cstheme="majorHAnsi"/>
          <w:b/>
          <w:bCs/>
          <w:noProof/>
          <w:color w:val="000000"/>
        </w:rPr>
        <mc:AlternateContent>
          <mc:Choice Requires="wps">
            <w:drawing>
              <wp:anchor distT="0" distB="0" distL="114300" distR="114300" simplePos="0" relativeHeight="251666432" behindDoc="0" locked="0" layoutInCell="1" allowOverlap="1" wp14:anchorId="21D94DD4" wp14:editId="61CB4508">
                <wp:simplePos x="0" y="0"/>
                <wp:positionH relativeFrom="column">
                  <wp:posOffset>2164927</wp:posOffset>
                </wp:positionH>
                <wp:positionV relativeFrom="paragraph">
                  <wp:posOffset>78105</wp:posOffset>
                </wp:positionV>
                <wp:extent cx="1413934"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413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BA7F"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5pt,6.15pt" to="28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" strokecolor="black [3200]" strokeweight=".5pt">
                <v:stroke joinstyle="miter"/>
              </v:line>
            </w:pict>
          </mc:Fallback>
        </mc:AlternateContent>
      </w:r>
    </w:p>
    <w:p w14:paraId="434F0A42" w14:textId="1A14A31D" w:rsidR="00FC1FCB" w:rsidRPr="00E57842" w:rsidRDefault="00E57842" w:rsidP="00E57842">
      <w:pPr>
        <w:pStyle w:val="NormalWeb"/>
        <w:shd w:val="clear" w:color="auto" w:fill="FFFFFF"/>
        <w:spacing w:before="240" w:beforeAutospacing="0" w:after="360" w:afterAutospacing="0" w:line="234" w:lineRule="atLeast"/>
        <w:ind w:firstLine="567"/>
        <w:jc w:val="center"/>
        <w:rPr>
          <w:rFonts w:asciiTheme="majorHAnsi" w:hAnsiTheme="majorHAnsi" w:cstheme="majorHAnsi"/>
          <w:color w:val="000000"/>
          <w:sz w:val="28"/>
          <w:szCs w:val="28"/>
        </w:rPr>
      </w:pPr>
      <w:r w:rsidRPr="00E57842">
        <w:rPr>
          <w:rFonts w:asciiTheme="majorHAnsi" w:hAnsiTheme="majorHAnsi" w:cstheme="majorHAnsi"/>
          <w:color w:val="000000"/>
          <w:sz w:val="28"/>
          <w:szCs w:val="28"/>
        </w:rPr>
        <w:t xml:space="preserve">Kính gửi: </w:t>
      </w:r>
      <w:r w:rsidR="00AF0C31" w:rsidRPr="00AF0C31">
        <w:rPr>
          <w:rFonts w:asciiTheme="majorHAnsi" w:hAnsiTheme="majorHAnsi" w:cstheme="majorHAnsi"/>
          <w:color w:val="000000"/>
          <w:sz w:val="28"/>
          <w:szCs w:val="28"/>
        </w:rPr>
        <w:t xml:space="preserve">Thường trực </w:t>
      </w:r>
      <w:r w:rsidR="00C5426E" w:rsidRPr="00AF0C31">
        <w:rPr>
          <w:rFonts w:asciiTheme="majorHAnsi" w:hAnsiTheme="majorHAnsi" w:cstheme="majorHAnsi"/>
          <w:color w:val="000000"/>
          <w:sz w:val="28"/>
          <w:szCs w:val="28"/>
        </w:rPr>
        <w:t>Hội đồng</w:t>
      </w:r>
      <w:r w:rsidRPr="00E57842">
        <w:rPr>
          <w:rFonts w:asciiTheme="majorHAnsi" w:hAnsiTheme="majorHAnsi" w:cstheme="majorHAnsi"/>
          <w:color w:val="000000"/>
          <w:sz w:val="28"/>
          <w:szCs w:val="28"/>
        </w:rPr>
        <w:t xml:space="preserve"> nhân dân thành phố</w:t>
      </w:r>
    </w:p>
    <w:p w14:paraId="4A4957DF" w14:textId="77777777" w:rsidR="005B2A32" w:rsidRPr="00D26AB4" w:rsidRDefault="005B2A32" w:rsidP="00A50D8C">
      <w:pPr>
        <w:pStyle w:val="NormalWeb"/>
        <w:shd w:val="clear" w:color="auto" w:fill="FFFFFF"/>
        <w:spacing w:before="120" w:beforeAutospacing="0" w:after="0" w:afterAutospacing="0"/>
        <w:ind w:firstLine="567"/>
        <w:jc w:val="both"/>
        <w:rPr>
          <w:rFonts w:asciiTheme="majorHAnsi" w:hAnsiTheme="majorHAnsi" w:cstheme="majorHAnsi"/>
          <w:color w:val="000000"/>
          <w:spacing w:val="-4"/>
          <w:sz w:val="28"/>
          <w:szCs w:val="28"/>
        </w:rPr>
      </w:pPr>
      <w:r w:rsidRPr="00D26AB4">
        <w:rPr>
          <w:rFonts w:asciiTheme="majorHAnsi" w:hAnsiTheme="majorHAnsi" w:cstheme="majorHAnsi"/>
          <w:color w:val="000000"/>
          <w:spacing w:val="-4"/>
          <w:sz w:val="28"/>
          <w:szCs w:val="28"/>
        </w:rPr>
        <w:t>Căn cứ Luật Ban hành văn bản quy phạm pháp luật năm 2015 và Luật sửa đổi, bổ sung một số điều của Luật Ban hành văn bản quy phạm pháp luật năm 2020;</w:t>
      </w:r>
    </w:p>
    <w:p w14:paraId="33B07803" w14:textId="1CBEEB71" w:rsidR="00991026" w:rsidRPr="00284EBD" w:rsidRDefault="00991026" w:rsidP="00A50D8C">
      <w:pPr>
        <w:pStyle w:val="NormalWeb"/>
        <w:shd w:val="clear" w:color="auto" w:fill="FFFFFF"/>
        <w:spacing w:before="120" w:beforeAutospacing="0" w:after="0" w:afterAutospacing="0"/>
        <w:ind w:firstLine="567"/>
        <w:jc w:val="both"/>
        <w:rPr>
          <w:rFonts w:asciiTheme="majorHAnsi" w:hAnsiTheme="majorHAnsi" w:cstheme="majorHAnsi"/>
          <w:color w:val="000000"/>
          <w:spacing w:val="-4"/>
          <w:sz w:val="28"/>
          <w:szCs w:val="28"/>
        </w:rPr>
      </w:pPr>
      <w:r w:rsidRPr="000944E3">
        <w:rPr>
          <w:rFonts w:asciiTheme="majorHAnsi" w:hAnsiTheme="majorHAnsi" w:cstheme="majorHAnsi"/>
          <w:color w:val="000000"/>
          <w:spacing w:val="-4"/>
          <w:sz w:val="28"/>
          <w:szCs w:val="28"/>
        </w:rPr>
        <w:t>Căn cứ Nghị quyết số 27/2019/NQ-HĐND ngày 19/7/2019 của Hội đồng nhân dân thành phố 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w:t>
      </w:r>
      <w:r w:rsidR="00284EBD">
        <w:rPr>
          <w:rFonts w:asciiTheme="majorHAnsi" w:hAnsiTheme="majorHAnsi" w:cstheme="majorHAnsi"/>
          <w:color w:val="000000"/>
          <w:spacing w:val="-4"/>
          <w:sz w:val="28"/>
          <w:szCs w:val="28"/>
        </w:rPr>
        <w:t xml:space="preserve"> </w:t>
      </w:r>
      <w:r w:rsidR="00284EBD" w:rsidRPr="00284EBD">
        <w:rPr>
          <w:rFonts w:asciiTheme="majorHAnsi" w:hAnsiTheme="majorHAnsi" w:cstheme="majorHAnsi"/>
          <w:color w:val="000000"/>
          <w:spacing w:val="-4"/>
          <w:sz w:val="28"/>
          <w:szCs w:val="28"/>
        </w:rPr>
        <w:t>và Nghị quyết số 18/2022/NQ-HĐND ngày 09/12/2022 của Hội đồng nhân dân thành phố về việc sửa đổi, bổ sung một số điều của Nghị quyết số 27/2019/NQ-HĐND ngày 19/7/2019 của Hội đồng nhân dân thành phố) (sau đây viết tắt là Nghị quyết số 27/2019/NQ-HĐND và Nghị quyết số 18/2022/NQ-HĐND).</w:t>
      </w:r>
    </w:p>
    <w:p w14:paraId="04212D45" w14:textId="206DD457" w:rsidR="005B2A32" w:rsidRPr="00D26AB4" w:rsidRDefault="00C5426E" w:rsidP="00A50D8C">
      <w:pPr>
        <w:pStyle w:val="NormalWeb"/>
        <w:shd w:val="clear" w:color="auto" w:fill="FFFFFF"/>
        <w:spacing w:before="120" w:beforeAutospacing="0" w:after="0" w:afterAutospacing="0"/>
        <w:ind w:firstLine="567"/>
        <w:jc w:val="both"/>
        <w:rPr>
          <w:rFonts w:asciiTheme="majorHAnsi" w:hAnsiTheme="majorHAnsi" w:cstheme="majorHAnsi"/>
          <w:color w:val="000000"/>
          <w:spacing w:val="-4"/>
          <w:sz w:val="28"/>
          <w:szCs w:val="28"/>
        </w:rPr>
      </w:pPr>
      <w:r w:rsidRPr="00D26AB4">
        <w:rPr>
          <w:rFonts w:asciiTheme="majorHAnsi" w:hAnsiTheme="majorHAnsi" w:cstheme="majorHAnsi"/>
          <w:color w:val="000000"/>
          <w:spacing w:val="-4"/>
          <w:sz w:val="28"/>
          <w:szCs w:val="28"/>
        </w:rPr>
        <w:t>Ủy ban nhân dân (UBND) thành phố</w:t>
      </w:r>
      <w:r w:rsidR="005B2A32" w:rsidRPr="00D26AB4">
        <w:rPr>
          <w:rFonts w:asciiTheme="majorHAnsi" w:hAnsiTheme="majorHAnsi" w:cstheme="majorHAnsi"/>
          <w:color w:val="000000"/>
          <w:spacing w:val="-4"/>
          <w:sz w:val="28"/>
          <w:szCs w:val="28"/>
        </w:rPr>
        <w:t xml:space="preserve"> báo cáo </w:t>
      </w:r>
      <w:r w:rsidRPr="00D26AB4">
        <w:rPr>
          <w:rFonts w:asciiTheme="majorHAnsi" w:hAnsiTheme="majorHAnsi" w:cstheme="majorHAnsi"/>
          <w:color w:val="000000"/>
          <w:spacing w:val="-4"/>
          <w:sz w:val="28"/>
          <w:szCs w:val="28"/>
        </w:rPr>
        <w:t>Hội đồng</w:t>
      </w:r>
      <w:r w:rsidR="005B2A32" w:rsidRPr="00D26AB4">
        <w:rPr>
          <w:rFonts w:asciiTheme="majorHAnsi" w:hAnsiTheme="majorHAnsi" w:cstheme="majorHAnsi"/>
          <w:color w:val="000000"/>
          <w:spacing w:val="-4"/>
          <w:sz w:val="28"/>
          <w:szCs w:val="28"/>
        </w:rPr>
        <w:t xml:space="preserve"> nhân dân</w:t>
      </w:r>
      <w:r w:rsidR="001B2622" w:rsidRPr="00D26AB4">
        <w:rPr>
          <w:rFonts w:asciiTheme="majorHAnsi" w:hAnsiTheme="majorHAnsi" w:cstheme="majorHAnsi"/>
          <w:color w:val="000000"/>
          <w:spacing w:val="-4"/>
          <w:sz w:val="28"/>
          <w:szCs w:val="28"/>
        </w:rPr>
        <w:t xml:space="preserve"> </w:t>
      </w:r>
      <w:r w:rsidR="005B2A32" w:rsidRPr="00D26AB4">
        <w:rPr>
          <w:rFonts w:asciiTheme="majorHAnsi" w:hAnsiTheme="majorHAnsi" w:cstheme="majorHAnsi"/>
          <w:color w:val="000000"/>
          <w:spacing w:val="-4"/>
          <w:sz w:val="28"/>
          <w:szCs w:val="28"/>
        </w:rPr>
        <w:t xml:space="preserve">thành phố </w:t>
      </w:r>
      <w:r w:rsidR="004718C8" w:rsidRPr="00D26AB4">
        <w:rPr>
          <w:rFonts w:asciiTheme="majorHAnsi" w:hAnsiTheme="majorHAnsi" w:cstheme="majorHAnsi"/>
          <w:color w:val="000000"/>
          <w:spacing w:val="-4"/>
          <w:sz w:val="28"/>
          <w:szCs w:val="28"/>
        </w:rPr>
        <w:t xml:space="preserve">tổng kết việc thực hiện </w:t>
      </w:r>
      <w:r w:rsidR="005B2A32" w:rsidRPr="00D26AB4">
        <w:rPr>
          <w:rFonts w:asciiTheme="majorHAnsi" w:hAnsiTheme="majorHAnsi" w:cstheme="majorHAnsi"/>
          <w:color w:val="000000"/>
          <w:spacing w:val="-4"/>
          <w:sz w:val="28"/>
          <w:szCs w:val="28"/>
        </w:rPr>
        <w:t xml:space="preserve">chính sách </w:t>
      </w:r>
      <w:r w:rsidR="004718C8" w:rsidRPr="00D26AB4">
        <w:rPr>
          <w:rFonts w:asciiTheme="majorHAnsi" w:hAnsiTheme="majorHAnsi" w:cstheme="majorHAnsi"/>
          <w:color w:val="000000"/>
          <w:spacing w:val="-4"/>
          <w:sz w:val="28"/>
          <w:szCs w:val="28"/>
        </w:rPr>
        <w:t xml:space="preserve">đối với cán bộ, công chức, viên chức, người lao động làm việc tại các cơ quan, tổ chức, đơn vị thuộc thành phố Hải Phòng </w:t>
      </w:r>
      <w:r w:rsidR="00F26A84" w:rsidRPr="00F26A84">
        <w:rPr>
          <w:rFonts w:asciiTheme="majorHAnsi" w:hAnsiTheme="majorHAnsi" w:cstheme="majorHAnsi"/>
          <w:color w:val="000000"/>
          <w:spacing w:val="-4"/>
          <w:sz w:val="28"/>
          <w:szCs w:val="28"/>
        </w:rPr>
        <w:t xml:space="preserve">là đối tượng </w:t>
      </w:r>
      <w:r w:rsidR="00F26A84">
        <w:rPr>
          <w:rFonts w:asciiTheme="majorHAnsi" w:hAnsiTheme="majorHAnsi" w:cstheme="majorHAnsi"/>
          <w:color w:val="000000"/>
          <w:spacing w:val="-4"/>
          <w:sz w:val="28"/>
          <w:szCs w:val="28"/>
        </w:rPr>
        <w:t>tinh giản biên chế</w:t>
      </w:r>
      <w:r w:rsidR="00F26A84" w:rsidRPr="00F26A84">
        <w:rPr>
          <w:rFonts w:asciiTheme="majorHAnsi" w:hAnsiTheme="majorHAnsi" w:cstheme="majorHAnsi"/>
          <w:color w:val="000000"/>
          <w:spacing w:val="-4"/>
          <w:sz w:val="28"/>
          <w:szCs w:val="28"/>
        </w:rPr>
        <w:t xml:space="preserve"> và đối tượng </w:t>
      </w:r>
      <w:r w:rsidR="00353EF9" w:rsidRPr="00353EF9">
        <w:rPr>
          <w:rFonts w:asciiTheme="majorHAnsi" w:hAnsiTheme="majorHAnsi" w:cstheme="majorHAnsi"/>
          <w:color w:val="000000"/>
          <w:spacing w:val="-4"/>
          <w:sz w:val="28"/>
          <w:szCs w:val="28"/>
        </w:rPr>
        <w:t xml:space="preserve">tự nguyện nghỉ công tác trước tuổi </w:t>
      </w:r>
      <w:r w:rsidR="00F26A84" w:rsidRPr="00F26A84">
        <w:rPr>
          <w:rFonts w:asciiTheme="majorHAnsi" w:hAnsiTheme="majorHAnsi" w:cstheme="majorHAnsi"/>
          <w:color w:val="000000"/>
          <w:spacing w:val="-4"/>
          <w:sz w:val="28"/>
          <w:szCs w:val="28"/>
        </w:rPr>
        <w:t xml:space="preserve">diện Thành ủy quản lý </w:t>
      </w:r>
      <w:r w:rsidR="005B2A32" w:rsidRPr="00D26AB4">
        <w:rPr>
          <w:rFonts w:asciiTheme="majorHAnsi" w:hAnsiTheme="majorHAnsi" w:cstheme="majorHAnsi"/>
          <w:color w:val="000000"/>
          <w:spacing w:val="-4"/>
          <w:sz w:val="28"/>
          <w:szCs w:val="28"/>
        </w:rPr>
        <w:t>như sau:</w:t>
      </w:r>
    </w:p>
    <w:p w14:paraId="2F8E7E05" w14:textId="4C8922FC" w:rsidR="00991026" w:rsidRPr="002332E7" w:rsidRDefault="00A2062F" w:rsidP="00A50D8C">
      <w:pPr>
        <w:pStyle w:val="NormalWeb"/>
        <w:shd w:val="clear" w:color="auto" w:fill="FFFFFF"/>
        <w:spacing w:before="120" w:beforeAutospacing="0" w:after="0" w:afterAutospacing="0"/>
        <w:ind w:firstLine="567"/>
        <w:jc w:val="both"/>
        <w:rPr>
          <w:rFonts w:asciiTheme="majorHAnsi" w:hAnsiTheme="majorHAnsi" w:cstheme="majorHAnsi"/>
          <w:b/>
          <w:color w:val="000000"/>
          <w:sz w:val="28"/>
          <w:szCs w:val="28"/>
        </w:rPr>
      </w:pPr>
      <w:r w:rsidRPr="00A2062F">
        <w:rPr>
          <w:rFonts w:asciiTheme="majorHAnsi" w:hAnsiTheme="majorHAnsi" w:cstheme="majorHAnsi"/>
          <w:b/>
          <w:bCs/>
          <w:color w:val="000000"/>
          <w:sz w:val="28"/>
          <w:szCs w:val="28"/>
        </w:rPr>
        <w:t>1</w:t>
      </w:r>
      <w:r w:rsidR="00FC1FCB" w:rsidRPr="00A2062F">
        <w:rPr>
          <w:rFonts w:asciiTheme="majorHAnsi" w:hAnsiTheme="majorHAnsi" w:cstheme="majorHAnsi"/>
          <w:b/>
          <w:bCs/>
          <w:color w:val="000000"/>
          <w:sz w:val="28"/>
          <w:szCs w:val="28"/>
        </w:rPr>
        <w:t>. </w:t>
      </w:r>
      <w:r w:rsidR="00991026" w:rsidRPr="00A2062F">
        <w:rPr>
          <w:rFonts w:asciiTheme="majorHAnsi" w:hAnsiTheme="majorHAnsi" w:cstheme="majorHAnsi"/>
          <w:b/>
          <w:color w:val="000000"/>
          <w:sz w:val="28"/>
          <w:szCs w:val="28"/>
        </w:rPr>
        <w:t xml:space="preserve">Việc ban hành </w:t>
      </w:r>
      <w:r w:rsidR="00991026" w:rsidRPr="00A2062F">
        <w:rPr>
          <w:rFonts w:asciiTheme="majorHAnsi" w:hAnsiTheme="majorHAnsi" w:cstheme="majorHAnsi"/>
          <w:b/>
          <w:bCs/>
          <w:color w:val="000000"/>
          <w:sz w:val="28"/>
          <w:szCs w:val="28"/>
        </w:rPr>
        <w:t>Nghị quyết số 27/2019/NQ-HĐND</w:t>
      </w:r>
      <w:r w:rsidRPr="00A2062F">
        <w:rPr>
          <w:rFonts w:asciiTheme="majorHAnsi" w:hAnsiTheme="majorHAnsi" w:cstheme="majorHAnsi"/>
          <w:b/>
          <w:bCs/>
          <w:color w:val="000000"/>
          <w:sz w:val="28"/>
          <w:szCs w:val="28"/>
        </w:rPr>
        <w:t xml:space="preserve"> ngày 19/7/2019 </w:t>
      </w:r>
      <w:r w:rsidR="002332E7" w:rsidRPr="002332E7">
        <w:rPr>
          <w:rFonts w:asciiTheme="majorHAnsi" w:hAnsiTheme="majorHAnsi" w:cstheme="majorHAnsi"/>
          <w:b/>
          <w:bCs/>
          <w:color w:val="000000"/>
          <w:sz w:val="28"/>
          <w:szCs w:val="28"/>
        </w:rPr>
        <w:t xml:space="preserve">và Nghị quyết số 18/2022/NQ-HĐND ngày 09/12/2022 </w:t>
      </w:r>
      <w:r w:rsidRPr="00A2062F">
        <w:rPr>
          <w:rFonts w:asciiTheme="majorHAnsi" w:hAnsiTheme="majorHAnsi" w:cstheme="majorHAnsi"/>
          <w:b/>
          <w:bCs/>
          <w:color w:val="000000"/>
          <w:sz w:val="28"/>
          <w:szCs w:val="28"/>
        </w:rPr>
        <w:t>của Hội đồng nhân dân thành phố</w:t>
      </w:r>
    </w:p>
    <w:p w14:paraId="1D2D994F" w14:textId="2D194368" w:rsidR="00991026" w:rsidRPr="00AD2584" w:rsidRDefault="00991026"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AD2584">
        <w:rPr>
          <w:rFonts w:asciiTheme="majorHAnsi" w:eastAsia="Times New Roman" w:hAnsiTheme="majorHAnsi" w:cstheme="majorHAnsi"/>
          <w:color w:val="000000"/>
          <w:szCs w:val="28"/>
          <w:lang w:eastAsia="vi-VN"/>
        </w:rPr>
        <w:t>Ủy ban nhân dân thành phố trì</w:t>
      </w:r>
      <w:r w:rsidR="00333131">
        <w:rPr>
          <w:rFonts w:asciiTheme="majorHAnsi" w:eastAsia="Times New Roman" w:hAnsiTheme="majorHAnsi" w:cstheme="majorHAnsi"/>
          <w:color w:val="000000"/>
          <w:szCs w:val="28"/>
          <w:lang w:eastAsia="vi-VN"/>
        </w:rPr>
        <w:t xml:space="preserve">nh Hội đồng nhân dân thành phố </w:t>
      </w:r>
      <w:r w:rsidR="00333131" w:rsidRPr="00333131">
        <w:rPr>
          <w:rFonts w:asciiTheme="majorHAnsi" w:eastAsia="Times New Roman" w:hAnsiTheme="majorHAnsi" w:cstheme="majorHAnsi"/>
          <w:color w:val="000000"/>
          <w:szCs w:val="28"/>
          <w:lang w:eastAsia="vi-VN"/>
        </w:rPr>
        <w:t>thông qua</w:t>
      </w:r>
      <w:r w:rsidRPr="00AD2584">
        <w:rPr>
          <w:rFonts w:asciiTheme="majorHAnsi" w:eastAsia="Times New Roman" w:hAnsiTheme="majorHAnsi" w:cstheme="majorHAnsi"/>
          <w:color w:val="000000"/>
          <w:szCs w:val="28"/>
          <w:lang w:eastAsia="vi-VN"/>
        </w:rPr>
        <w:t xml:space="preserve"> </w:t>
      </w:r>
      <w:r w:rsidRPr="00635A20">
        <w:rPr>
          <w:rFonts w:asciiTheme="majorHAnsi" w:eastAsia="Times New Roman" w:hAnsiTheme="majorHAnsi" w:cstheme="majorHAnsi"/>
          <w:color w:val="000000"/>
          <w:szCs w:val="28"/>
          <w:lang w:eastAsia="vi-VN"/>
        </w:rPr>
        <w:t>Nghị quyết số 27/2019/NQ-HĐND ngày 19/7/2019 về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w:t>
      </w:r>
      <w:r w:rsidRPr="00036A9E">
        <w:rPr>
          <w:rFonts w:asciiTheme="majorHAnsi" w:eastAsia="Times New Roman" w:hAnsiTheme="majorHAnsi" w:cstheme="majorHAnsi"/>
          <w:color w:val="000000"/>
          <w:szCs w:val="28"/>
          <w:lang w:eastAsia="vi-VN"/>
        </w:rPr>
        <w:t xml:space="preserve"> (hiệu lực thi hành kể từ ngày 01/8/2019).</w:t>
      </w:r>
    </w:p>
    <w:p w14:paraId="4161BC5B" w14:textId="793DE90A" w:rsidR="002332E7" w:rsidRDefault="00991026" w:rsidP="00A50D8C">
      <w:pPr>
        <w:shd w:val="clear" w:color="auto" w:fill="FFFFFF"/>
        <w:spacing w:before="120" w:after="0" w:line="240" w:lineRule="auto"/>
        <w:ind w:firstLine="567"/>
        <w:jc w:val="both"/>
        <w:rPr>
          <w:bCs/>
          <w:szCs w:val="28"/>
        </w:rPr>
      </w:pPr>
      <w:r w:rsidRPr="00BB1BDD">
        <w:rPr>
          <w:bCs/>
          <w:szCs w:val="28"/>
        </w:rPr>
        <w:t xml:space="preserve">Nghị quyết </w:t>
      </w:r>
      <w:r w:rsidRPr="00BB1BDD">
        <w:rPr>
          <w:rFonts w:eastAsia="Times New Roman" w:cstheme="majorHAnsi"/>
          <w:color w:val="000000"/>
          <w:szCs w:val="28"/>
          <w:lang w:eastAsia="vi-VN"/>
        </w:rPr>
        <w:t>số 27/2019/NQ-HĐND ngày 19/7/2019 của Hội đồng nhân dân thành phố</w:t>
      </w:r>
      <w:r w:rsidRPr="00BB1BDD">
        <w:rPr>
          <w:bCs/>
          <w:szCs w:val="28"/>
        </w:rPr>
        <w:t xml:space="preserve"> được xây dựng trên cơ sở Nghị định số 108/2014/NĐ-CP ngày 20/11/2014 của Chính phủ về chính sách tinh giản biên chế và Nghị định số 113/2018/NĐ-CP ngày 31/8/2018 của Chính phủ sửa đổi, bổ sung một số điều của Nghị định số 108/2014/NĐ-CP ngày 20/11/2014. </w:t>
      </w:r>
    </w:p>
    <w:p w14:paraId="5722231C" w14:textId="5F5A8BA4" w:rsidR="002332E7" w:rsidRPr="002332E7" w:rsidRDefault="002332E7" w:rsidP="00A50D8C">
      <w:pPr>
        <w:shd w:val="clear" w:color="auto" w:fill="FFFFFF"/>
        <w:spacing w:before="120" w:after="0" w:line="240" w:lineRule="auto"/>
        <w:ind w:firstLine="567"/>
        <w:jc w:val="both"/>
        <w:rPr>
          <w:bCs/>
          <w:szCs w:val="28"/>
        </w:rPr>
      </w:pPr>
      <w:r w:rsidRPr="002332E7">
        <w:rPr>
          <w:bCs/>
          <w:szCs w:val="28"/>
        </w:rPr>
        <w:t xml:space="preserve">Ngày </w:t>
      </w:r>
      <w:r w:rsidRPr="00776268">
        <w:rPr>
          <w:bCs/>
          <w:szCs w:val="28"/>
        </w:rPr>
        <w:t>10/12/2020</w:t>
      </w:r>
      <w:r w:rsidRPr="002332E7">
        <w:rPr>
          <w:bCs/>
          <w:szCs w:val="28"/>
        </w:rPr>
        <w:t xml:space="preserve">, </w:t>
      </w:r>
      <w:r>
        <w:rPr>
          <w:bCs/>
          <w:szCs w:val="28"/>
        </w:rPr>
        <w:t xml:space="preserve">Chính phủ ban hành </w:t>
      </w:r>
      <w:r w:rsidRPr="00776268">
        <w:rPr>
          <w:bCs/>
          <w:szCs w:val="28"/>
        </w:rPr>
        <w:t xml:space="preserve">Nghị định số </w:t>
      </w:r>
      <w:r w:rsidRPr="006C3942">
        <w:rPr>
          <w:bCs/>
          <w:szCs w:val="28"/>
        </w:rPr>
        <w:t>143</w:t>
      </w:r>
      <w:r w:rsidRPr="00776268">
        <w:rPr>
          <w:bCs/>
          <w:szCs w:val="28"/>
        </w:rPr>
        <w:t xml:space="preserve">/2020/NĐ-CP </w:t>
      </w:r>
      <w:r>
        <w:rPr>
          <w:bCs/>
          <w:szCs w:val="28"/>
        </w:rPr>
        <w:t>sửa đổi, bổ sung một số điều c</w:t>
      </w:r>
      <w:r w:rsidRPr="00776268">
        <w:rPr>
          <w:bCs/>
          <w:szCs w:val="28"/>
        </w:rPr>
        <w:t xml:space="preserve">ủa Nghị định số </w:t>
      </w:r>
      <w:r w:rsidRPr="00E355A5">
        <w:rPr>
          <w:bCs/>
          <w:szCs w:val="28"/>
        </w:rPr>
        <w:t xml:space="preserve">108/2014/NĐ-CP ngày 20/11/2014 </w:t>
      </w:r>
      <w:r w:rsidRPr="00776268">
        <w:rPr>
          <w:bCs/>
          <w:szCs w:val="28"/>
        </w:rPr>
        <w:t xml:space="preserve">và </w:t>
      </w:r>
      <w:r w:rsidRPr="00AB41FD">
        <w:rPr>
          <w:bCs/>
          <w:szCs w:val="28"/>
        </w:rPr>
        <w:t xml:space="preserve">Nghị định số </w:t>
      </w:r>
      <w:r w:rsidRPr="006C3942">
        <w:rPr>
          <w:bCs/>
          <w:szCs w:val="28"/>
        </w:rPr>
        <w:t>113</w:t>
      </w:r>
      <w:r w:rsidRPr="00AB41FD">
        <w:rPr>
          <w:bCs/>
          <w:szCs w:val="28"/>
        </w:rPr>
        <w:t xml:space="preserve">/2018/NĐ-CP ngày </w:t>
      </w:r>
      <w:r w:rsidRPr="00776268">
        <w:rPr>
          <w:bCs/>
          <w:szCs w:val="28"/>
        </w:rPr>
        <w:t>31/8/2018 của Ch</w:t>
      </w:r>
      <w:r>
        <w:rPr>
          <w:bCs/>
          <w:szCs w:val="28"/>
        </w:rPr>
        <w:t xml:space="preserve">ính phủ </w:t>
      </w:r>
      <w:r w:rsidRPr="00E355A5">
        <w:rPr>
          <w:bCs/>
          <w:szCs w:val="28"/>
        </w:rPr>
        <w:t xml:space="preserve">về chính sách tinh </w:t>
      </w:r>
      <w:r w:rsidRPr="00E355A5">
        <w:rPr>
          <w:bCs/>
          <w:szCs w:val="28"/>
        </w:rPr>
        <w:lastRenderedPageBreak/>
        <w:t>giản biên chế</w:t>
      </w:r>
      <w:r>
        <w:rPr>
          <w:bCs/>
          <w:szCs w:val="28"/>
        </w:rPr>
        <w:t>, trên cơ sở đó, Ủy ban nhân dân thàn</w:t>
      </w:r>
      <w:r w:rsidRPr="002332E7">
        <w:rPr>
          <w:bCs/>
          <w:szCs w:val="28"/>
        </w:rPr>
        <w:t xml:space="preserve">h phố tiếp tục trình </w:t>
      </w:r>
      <w:r>
        <w:rPr>
          <w:bCs/>
          <w:spacing w:val="2"/>
          <w:szCs w:val="28"/>
          <w:lang w:val="pt-BR"/>
        </w:rPr>
        <w:t>Hội đồng nhân dân thành phố ban hành Nghị quyết số 18/2022/NQ-HĐND n</w:t>
      </w:r>
      <w:r w:rsidRPr="002332E7">
        <w:rPr>
          <w:bCs/>
          <w:szCs w:val="28"/>
        </w:rPr>
        <w:t xml:space="preserve">gày </w:t>
      </w:r>
      <w:r w:rsidRPr="00B41477">
        <w:rPr>
          <w:bCs/>
          <w:spacing w:val="2"/>
          <w:szCs w:val="28"/>
          <w:lang w:val="pt-BR"/>
        </w:rPr>
        <w:t>09/12/2022</w:t>
      </w:r>
      <w:r>
        <w:rPr>
          <w:bCs/>
          <w:spacing w:val="2"/>
          <w:szCs w:val="28"/>
          <w:lang w:val="pt-BR"/>
        </w:rPr>
        <w:t xml:space="preserve"> về việc sửa đổi, bổ sung một số điều của </w:t>
      </w:r>
      <w:r w:rsidRPr="00776268">
        <w:rPr>
          <w:bCs/>
          <w:szCs w:val="28"/>
        </w:rPr>
        <w:t>Nghị quyết</w:t>
      </w:r>
      <w:r w:rsidRPr="00776268">
        <w:rPr>
          <w:bCs/>
          <w:szCs w:val="28"/>
          <w:lang w:val="pt-BR"/>
        </w:rPr>
        <w:t xml:space="preserve"> số 27/2019/</w:t>
      </w:r>
      <w:r>
        <w:rPr>
          <w:bCs/>
          <w:szCs w:val="28"/>
          <w:lang w:val="pt-BR"/>
        </w:rPr>
        <w:t>NQ-HĐND ngày 19/7/2019 của Hội đồng nhân dân thành phố.</w:t>
      </w:r>
    </w:p>
    <w:p w14:paraId="795F2AEF" w14:textId="3D5AAB90" w:rsidR="00991026" w:rsidRPr="00D566D2" w:rsidRDefault="00991026" w:rsidP="00A50D8C">
      <w:pPr>
        <w:shd w:val="clear" w:color="auto" w:fill="FFFFFF"/>
        <w:spacing w:before="120" w:after="0" w:line="240" w:lineRule="auto"/>
        <w:ind w:firstLine="567"/>
        <w:jc w:val="both"/>
        <w:rPr>
          <w:rFonts w:eastAsia="Times New Roman" w:cstheme="majorHAnsi"/>
          <w:i/>
          <w:color w:val="000000"/>
          <w:szCs w:val="28"/>
          <w:lang w:eastAsia="vi-VN"/>
        </w:rPr>
      </w:pPr>
      <w:r w:rsidRPr="00BB1BDD">
        <w:rPr>
          <w:bCs/>
          <w:szCs w:val="28"/>
        </w:rPr>
        <w:t>Đây là cơ chế, chính sách riêng của thành phố để khuyến khích, hỗ trợ, động viên cán bộ, công chức, viên chức, người lao động tự nguyện thực hiện tinh giản biên chế</w:t>
      </w:r>
      <w:r w:rsidR="0000092E" w:rsidRPr="0000092E">
        <w:rPr>
          <w:bCs/>
          <w:szCs w:val="28"/>
        </w:rPr>
        <w:t xml:space="preserve"> và cán bộ tự</w:t>
      </w:r>
      <w:r w:rsidR="0000092E">
        <w:rPr>
          <w:bCs/>
          <w:szCs w:val="28"/>
        </w:rPr>
        <w:t xml:space="preserve"> nguyện nghỉ công tác trước tuổi diện </w:t>
      </w:r>
      <w:r w:rsidR="0000092E" w:rsidRPr="0000092E">
        <w:rPr>
          <w:bCs/>
          <w:szCs w:val="28"/>
        </w:rPr>
        <w:t>Thành ủy quản lý</w:t>
      </w:r>
      <w:r w:rsidR="000944E3" w:rsidRPr="00BB1BDD">
        <w:rPr>
          <w:bCs/>
          <w:szCs w:val="28"/>
        </w:rPr>
        <w:t xml:space="preserve">, </w:t>
      </w:r>
      <w:r w:rsidRPr="00BB1BDD">
        <w:rPr>
          <w:bCs/>
          <w:szCs w:val="28"/>
        </w:rPr>
        <w:t>góp phần vào việc thúc đẩy tiến độ tinh giản biên chế và cơ cấu lại đội ngũ cán bộ, công chức, viên chức</w:t>
      </w:r>
      <w:r w:rsidR="003A751B" w:rsidRPr="00D566D2">
        <w:rPr>
          <w:bCs/>
          <w:szCs w:val="28"/>
        </w:rPr>
        <w:t>.</w:t>
      </w:r>
    </w:p>
    <w:p w14:paraId="45854852" w14:textId="55F6EBBB" w:rsidR="00991026" w:rsidRPr="00F15D12" w:rsidRDefault="00A2062F" w:rsidP="00A50D8C">
      <w:pPr>
        <w:shd w:val="clear" w:color="auto" w:fill="FFFFFF"/>
        <w:spacing w:before="120" w:after="0" w:line="240" w:lineRule="auto"/>
        <w:ind w:firstLine="567"/>
        <w:jc w:val="both"/>
        <w:rPr>
          <w:rFonts w:asciiTheme="majorHAnsi" w:eastAsia="Times New Roman" w:hAnsiTheme="majorHAnsi" w:cstheme="majorHAnsi"/>
          <w:b/>
          <w:color w:val="000000"/>
          <w:spacing w:val="-2"/>
          <w:szCs w:val="28"/>
          <w:lang w:eastAsia="vi-VN"/>
        </w:rPr>
      </w:pPr>
      <w:r w:rsidRPr="00F15D12">
        <w:rPr>
          <w:rFonts w:asciiTheme="majorHAnsi" w:eastAsia="Times New Roman" w:hAnsiTheme="majorHAnsi" w:cstheme="majorHAnsi"/>
          <w:b/>
          <w:color w:val="000000"/>
          <w:spacing w:val="-2"/>
          <w:szCs w:val="28"/>
          <w:lang w:eastAsia="vi-VN"/>
        </w:rPr>
        <w:t>2</w:t>
      </w:r>
      <w:r w:rsidR="00991026" w:rsidRPr="00F15D12">
        <w:rPr>
          <w:rFonts w:asciiTheme="majorHAnsi" w:eastAsia="Times New Roman" w:hAnsiTheme="majorHAnsi" w:cstheme="majorHAnsi"/>
          <w:b/>
          <w:color w:val="000000"/>
          <w:spacing w:val="-2"/>
          <w:szCs w:val="28"/>
          <w:lang w:eastAsia="vi-VN"/>
        </w:rPr>
        <w:t>. Triển khai thực hiện</w:t>
      </w:r>
      <w:r w:rsidRPr="00F15D12">
        <w:rPr>
          <w:rFonts w:asciiTheme="majorHAnsi" w:eastAsia="Times New Roman" w:hAnsiTheme="majorHAnsi" w:cstheme="majorHAnsi"/>
          <w:b/>
          <w:color w:val="000000"/>
          <w:spacing w:val="-2"/>
          <w:szCs w:val="28"/>
          <w:lang w:eastAsia="vi-VN"/>
        </w:rPr>
        <w:t xml:space="preserve"> </w:t>
      </w:r>
      <w:r w:rsidR="002332E7" w:rsidRPr="002332E7">
        <w:rPr>
          <w:rFonts w:asciiTheme="majorHAnsi" w:hAnsiTheme="majorHAnsi" w:cstheme="majorHAnsi"/>
          <w:b/>
          <w:bCs/>
          <w:color w:val="000000"/>
          <w:spacing w:val="-2"/>
          <w:szCs w:val="28"/>
        </w:rPr>
        <w:t>Nghị quyết số 27/2019/NQ-HĐND ngày 19/7/2019 và Nghị quyết số 18/2022/NQ-HĐND ngày 09/12/2022 của Hội đồng nhân dân thành phố</w:t>
      </w:r>
    </w:p>
    <w:p w14:paraId="10D3258F" w14:textId="33C2E5EB" w:rsidR="005D2200" w:rsidRPr="005D2200"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A2062F">
        <w:rPr>
          <w:rFonts w:asciiTheme="majorHAnsi" w:eastAsia="Times New Roman" w:hAnsiTheme="majorHAnsi" w:cstheme="majorHAnsi"/>
          <w:color w:val="000000"/>
          <w:szCs w:val="28"/>
          <w:lang w:eastAsia="vi-VN"/>
        </w:rPr>
        <w:t>a)</w:t>
      </w:r>
      <w:r w:rsidR="005D2200" w:rsidRPr="005D2200">
        <w:rPr>
          <w:rFonts w:asciiTheme="majorHAnsi" w:eastAsia="Times New Roman" w:hAnsiTheme="majorHAnsi" w:cstheme="majorHAnsi"/>
          <w:color w:val="000000"/>
          <w:szCs w:val="28"/>
          <w:lang w:eastAsia="vi-VN"/>
        </w:rPr>
        <w:t xml:space="preserve"> Kết quả thực hiện chính sách</w:t>
      </w:r>
    </w:p>
    <w:p w14:paraId="5B343665" w14:textId="47A1A49E" w:rsidR="004E3D38" w:rsidRPr="002332E7" w:rsidRDefault="004E3D38" w:rsidP="00A50D8C">
      <w:pPr>
        <w:shd w:val="clear" w:color="auto" w:fill="FFFFFF"/>
        <w:spacing w:before="120" w:after="0" w:line="240" w:lineRule="auto"/>
        <w:ind w:firstLine="567"/>
        <w:jc w:val="both"/>
        <w:rPr>
          <w:rFonts w:asciiTheme="majorHAnsi" w:eastAsia="Times New Roman" w:hAnsiTheme="majorHAnsi" w:cstheme="majorHAnsi"/>
          <w:bCs/>
          <w:color w:val="000000"/>
          <w:szCs w:val="28"/>
          <w:lang w:eastAsia="vi-VN"/>
        </w:rPr>
      </w:pPr>
      <w:r w:rsidRPr="004E3D38">
        <w:rPr>
          <w:rFonts w:asciiTheme="majorHAnsi" w:eastAsia="Times New Roman" w:hAnsiTheme="majorHAnsi" w:cstheme="majorHAnsi"/>
          <w:bCs/>
          <w:color w:val="000000"/>
          <w:szCs w:val="28"/>
          <w:lang w:eastAsia="vi-VN"/>
        </w:rPr>
        <w:t>-</w:t>
      </w:r>
      <w:r w:rsidRPr="00ED77B2">
        <w:rPr>
          <w:rFonts w:asciiTheme="majorHAnsi" w:eastAsia="Times New Roman" w:hAnsiTheme="majorHAnsi" w:cstheme="majorHAnsi"/>
          <w:bCs/>
          <w:color w:val="000000"/>
          <w:szCs w:val="28"/>
          <w:lang w:eastAsia="vi-VN"/>
        </w:rPr>
        <w:t xml:space="preserve"> Nguồn kinh phí chi trả chính sách được bố trí trong dự toán ngân sách thành phố hàng năm</w:t>
      </w:r>
      <w:r w:rsidRPr="009E3A65">
        <w:rPr>
          <w:rFonts w:asciiTheme="majorHAnsi" w:eastAsia="Times New Roman" w:hAnsiTheme="majorHAnsi" w:cstheme="majorHAnsi"/>
          <w:bCs/>
          <w:color w:val="000000"/>
          <w:szCs w:val="28"/>
          <w:lang w:eastAsia="vi-VN"/>
        </w:rPr>
        <w:t xml:space="preserve"> và nguồn kinh phí hợp pháp của </w:t>
      </w:r>
      <w:r>
        <w:rPr>
          <w:rFonts w:asciiTheme="majorHAnsi" w:eastAsia="Times New Roman" w:hAnsiTheme="majorHAnsi" w:cstheme="majorHAnsi"/>
          <w:bCs/>
          <w:color w:val="000000"/>
          <w:szCs w:val="28"/>
          <w:lang w:eastAsia="vi-VN"/>
        </w:rPr>
        <w:t>đơn vị sự nghiệp công lập</w:t>
      </w:r>
      <w:r w:rsidR="002332E7" w:rsidRPr="002332E7">
        <w:rPr>
          <w:rFonts w:asciiTheme="majorHAnsi" w:eastAsia="Times New Roman" w:hAnsiTheme="majorHAnsi" w:cstheme="majorHAnsi"/>
          <w:bCs/>
          <w:color w:val="000000"/>
          <w:szCs w:val="28"/>
          <w:lang w:eastAsia="vi-VN"/>
        </w:rPr>
        <w:t xml:space="preserve"> và thực hiện theo quy định của pháp luật về chính sách tinh giản biên chế.</w:t>
      </w:r>
    </w:p>
    <w:p w14:paraId="12362F8A" w14:textId="3493A22E" w:rsidR="004E3D38" w:rsidRPr="003D379C" w:rsidRDefault="004E3D38" w:rsidP="00A50D8C">
      <w:pPr>
        <w:shd w:val="clear" w:color="auto" w:fill="FFFFFF"/>
        <w:spacing w:before="120" w:after="0" w:line="240" w:lineRule="auto"/>
        <w:ind w:firstLine="567"/>
        <w:jc w:val="both"/>
        <w:rPr>
          <w:rFonts w:asciiTheme="majorHAnsi" w:eastAsia="Times New Roman" w:hAnsiTheme="majorHAnsi" w:cstheme="majorHAnsi"/>
          <w:bCs/>
          <w:color w:val="000000"/>
          <w:szCs w:val="28"/>
          <w:lang w:eastAsia="vi-VN"/>
        </w:rPr>
      </w:pPr>
      <w:r w:rsidRPr="00333131">
        <w:rPr>
          <w:rFonts w:asciiTheme="majorHAnsi" w:eastAsia="Times New Roman" w:hAnsiTheme="majorHAnsi" w:cstheme="majorHAnsi"/>
          <w:bCs/>
          <w:color w:val="000000"/>
          <w:szCs w:val="28"/>
          <w:lang w:eastAsia="vi-VN"/>
        </w:rPr>
        <w:t>-</w:t>
      </w:r>
      <w:r w:rsidRPr="00ED77B2">
        <w:rPr>
          <w:rFonts w:asciiTheme="majorHAnsi" w:eastAsia="Times New Roman" w:hAnsiTheme="majorHAnsi" w:cstheme="majorHAnsi"/>
          <w:bCs/>
          <w:color w:val="000000"/>
          <w:szCs w:val="28"/>
          <w:lang w:eastAsia="vi-VN"/>
        </w:rPr>
        <w:t xml:space="preserve"> Kinh phí thực hiện:</w:t>
      </w:r>
    </w:p>
    <w:p w14:paraId="1F98B5E7" w14:textId="77777777" w:rsidR="00A61744" w:rsidRPr="00EB65BB" w:rsidRDefault="00A61744" w:rsidP="00A50D8C">
      <w:pPr>
        <w:shd w:val="clear" w:color="auto" w:fill="FFFFFF"/>
        <w:spacing w:before="120" w:after="0" w:line="240" w:lineRule="auto"/>
        <w:ind w:firstLine="709"/>
        <w:jc w:val="both"/>
        <w:rPr>
          <w:rFonts w:asciiTheme="majorHAnsi" w:eastAsia="Times New Roman" w:hAnsiTheme="majorHAnsi" w:cstheme="majorHAnsi"/>
          <w:bCs/>
          <w:color w:val="000000"/>
          <w:szCs w:val="28"/>
          <w:lang w:eastAsia="vi-VN"/>
        </w:rPr>
      </w:pPr>
      <w:r w:rsidRPr="003D379C">
        <w:rPr>
          <w:rFonts w:asciiTheme="majorHAnsi" w:eastAsia="Times New Roman" w:hAnsiTheme="majorHAnsi" w:cstheme="majorHAnsi"/>
          <w:bCs/>
          <w:color w:val="000000"/>
          <w:szCs w:val="28"/>
          <w:lang w:eastAsia="vi-VN"/>
        </w:rPr>
        <w:t xml:space="preserve">Trong quá trình triển khai thực hiện Nghị quyết số 27/2019/NQ-HĐND </w:t>
      </w:r>
      <w:r>
        <w:rPr>
          <w:rFonts w:asciiTheme="majorHAnsi" w:eastAsia="Times New Roman" w:hAnsiTheme="majorHAnsi" w:cstheme="majorHAnsi"/>
          <w:bCs/>
          <w:color w:val="000000"/>
          <w:szCs w:val="28"/>
          <w:lang w:eastAsia="vi-VN"/>
        </w:rPr>
        <w:t xml:space="preserve">và </w:t>
      </w:r>
      <w:r w:rsidRPr="008D2B5D">
        <w:rPr>
          <w:rFonts w:asciiTheme="majorHAnsi" w:eastAsia="Times New Roman" w:hAnsiTheme="majorHAnsi" w:cstheme="majorHAnsi"/>
          <w:bCs/>
          <w:color w:val="000000"/>
          <w:szCs w:val="28"/>
          <w:lang w:eastAsia="vi-VN"/>
        </w:rPr>
        <w:t>Nghị quyết số 18/2022/NQ-HĐND</w:t>
      </w:r>
      <w:r w:rsidRPr="003D379C">
        <w:rPr>
          <w:rFonts w:asciiTheme="majorHAnsi" w:eastAsia="Times New Roman" w:hAnsiTheme="majorHAnsi" w:cstheme="majorHAnsi"/>
          <w:bCs/>
          <w:color w:val="000000"/>
          <w:szCs w:val="28"/>
          <w:lang w:eastAsia="vi-VN"/>
        </w:rPr>
        <w:t xml:space="preserve">, thành phố đã thực hiện chế độ, chính sách cho </w:t>
      </w:r>
      <w:r w:rsidRPr="008D2B5D">
        <w:rPr>
          <w:rFonts w:asciiTheme="majorHAnsi" w:eastAsia="Times New Roman" w:hAnsiTheme="majorHAnsi" w:cstheme="majorHAnsi"/>
          <w:bCs/>
          <w:color w:val="000000"/>
          <w:szCs w:val="28"/>
          <w:lang w:eastAsia="vi-VN"/>
        </w:rPr>
        <w:t>688</w:t>
      </w:r>
      <w:r w:rsidRPr="003D379C">
        <w:rPr>
          <w:rFonts w:asciiTheme="majorHAnsi" w:eastAsia="Times New Roman" w:hAnsiTheme="majorHAnsi" w:cstheme="majorHAnsi"/>
          <w:bCs/>
          <w:color w:val="000000"/>
          <w:szCs w:val="28"/>
          <w:lang w:eastAsia="vi-VN"/>
        </w:rPr>
        <w:t xml:space="preserve"> đối tượng cụ thể như sau: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843"/>
        <w:gridCol w:w="1702"/>
        <w:gridCol w:w="2408"/>
      </w:tblGrid>
      <w:tr w:rsidR="00A61744" w:rsidRPr="00C55D62" w14:paraId="01972E9E" w14:textId="77777777" w:rsidTr="00F22822">
        <w:trPr>
          <w:trHeight w:val="411"/>
          <w:tblHeader/>
        </w:trPr>
        <w:tc>
          <w:tcPr>
            <w:tcW w:w="1838" w:type="dxa"/>
            <w:vMerge w:val="restart"/>
            <w:shd w:val="clear" w:color="auto" w:fill="auto"/>
            <w:vAlign w:val="center"/>
          </w:tcPr>
          <w:p w14:paraId="408723C7" w14:textId="77777777" w:rsidR="00A61744" w:rsidRPr="00C55D62" w:rsidRDefault="00A61744" w:rsidP="00F22822">
            <w:pPr>
              <w:spacing w:before="120" w:after="0" w:line="240" w:lineRule="auto"/>
              <w:jc w:val="center"/>
              <w:rPr>
                <w:b/>
                <w:bCs/>
                <w:color w:val="FF0000"/>
                <w:sz w:val="22"/>
                <w:lang w:eastAsia="vi-VN"/>
              </w:rPr>
            </w:pPr>
            <w:r w:rsidRPr="00C55D62">
              <w:rPr>
                <w:b/>
                <w:bCs/>
                <w:color w:val="FF0000"/>
                <w:sz w:val="22"/>
                <w:lang w:eastAsia="vi-VN"/>
              </w:rPr>
              <w:t>STT</w:t>
            </w:r>
          </w:p>
        </w:tc>
        <w:tc>
          <w:tcPr>
            <w:tcW w:w="4963" w:type="dxa"/>
            <w:gridSpan w:val="3"/>
            <w:tcBorders>
              <w:right w:val="single" w:sz="4" w:space="0" w:color="auto"/>
            </w:tcBorders>
            <w:vAlign w:val="center"/>
          </w:tcPr>
          <w:p w14:paraId="1B74605D" w14:textId="77777777" w:rsidR="00A61744" w:rsidRPr="00A12949" w:rsidRDefault="00A61744" w:rsidP="00F22822">
            <w:pPr>
              <w:spacing w:before="120" w:after="0" w:line="240" w:lineRule="auto"/>
              <w:jc w:val="center"/>
              <w:rPr>
                <w:b/>
                <w:bCs/>
                <w:color w:val="FF0000"/>
                <w:sz w:val="22"/>
                <w:lang w:eastAsia="vi-VN"/>
              </w:rPr>
            </w:pPr>
            <w:r w:rsidRPr="00C55D62">
              <w:rPr>
                <w:b/>
                <w:bCs/>
                <w:color w:val="FF0000"/>
                <w:sz w:val="22"/>
                <w:lang w:eastAsia="vi-VN"/>
              </w:rPr>
              <w:t>Nghị quyết số 27/2019/NQ-HĐND</w:t>
            </w:r>
            <w:r>
              <w:rPr>
                <w:b/>
                <w:bCs/>
                <w:color w:val="FF0000"/>
                <w:sz w:val="22"/>
                <w:lang w:eastAsia="vi-VN"/>
              </w:rPr>
              <w:t xml:space="preserve"> và </w:t>
            </w:r>
            <w:r w:rsidRPr="00A12949">
              <w:rPr>
                <w:b/>
                <w:bCs/>
                <w:color w:val="FF0000"/>
                <w:sz w:val="22"/>
                <w:lang w:eastAsia="vi-VN"/>
              </w:rPr>
              <w:t>Nghị quyết số 18/2022/NQ-HĐND</w:t>
            </w:r>
          </w:p>
        </w:tc>
        <w:tc>
          <w:tcPr>
            <w:tcW w:w="2408" w:type="dxa"/>
            <w:vMerge w:val="restart"/>
            <w:tcBorders>
              <w:top w:val="single" w:sz="4" w:space="0" w:color="auto"/>
              <w:left w:val="single" w:sz="4" w:space="0" w:color="auto"/>
              <w:right w:val="single" w:sz="4" w:space="0" w:color="auto"/>
            </w:tcBorders>
            <w:vAlign w:val="center"/>
          </w:tcPr>
          <w:p w14:paraId="5AA185CF" w14:textId="77777777" w:rsidR="00A61744" w:rsidRPr="00C55D62" w:rsidRDefault="00A61744" w:rsidP="00F22822">
            <w:pPr>
              <w:spacing w:before="120" w:after="0" w:line="240" w:lineRule="auto"/>
              <w:jc w:val="center"/>
              <w:rPr>
                <w:b/>
                <w:bCs/>
                <w:color w:val="FF0000"/>
                <w:sz w:val="22"/>
                <w:lang w:val="en-US" w:eastAsia="vi-VN"/>
              </w:rPr>
            </w:pPr>
            <w:r w:rsidRPr="00C55D62">
              <w:rPr>
                <w:b/>
                <w:bCs/>
                <w:color w:val="FF0000"/>
                <w:sz w:val="22"/>
                <w:lang w:val="en-US" w:eastAsia="vi-VN"/>
              </w:rPr>
              <w:t>Ghi chú</w:t>
            </w:r>
          </w:p>
        </w:tc>
      </w:tr>
      <w:tr w:rsidR="00A61744" w:rsidRPr="00C55D62" w14:paraId="2F873D7A" w14:textId="77777777" w:rsidTr="00F22822">
        <w:trPr>
          <w:trHeight w:val="411"/>
          <w:tblHeader/>
        </w:trPr>
        <w:tc>
          <w:tcPr>
            <w:tcW w:w="1838" w:type="dxa"/>
            <w:vMerge/>
            <w:shd w:val="clear" w:color="auto" w:fill="auto"/>
            <w:vAlign w:val="center"/>
          </w:tcPr>
          <w:p w14:paraId="1FE423C4" w14:textId="77777777" w:rsidR="00A61744" w:rsidRPr="00C55D62" w:rsidRDefault="00A61744" w:rsidP="00F22822">
            <w:pPr>
              <w:spacing w:before="120" w:after="0" w:line="240" w:lineRule="auto"/>
              <w:jc w:val="center"/>
              <w:rPr>
                <w:b/>
                <w:bCs/>
                <w:color w:val="FF0000"/>
                <w:sz w:val="22"/>
                <w:lang w:eastAsia="vi-VN"/>
              </w:rPr>
            </w:pPr>
          </w:p>
        </w:tc>
        <w:tc>
          <w:tcPr>
            <w:tcW w:w="1418" w:type="dxa"/>
            <w:vAlign w:val="center"/>
          </w:tcPr>
          <w:p w14:paraId="0E3CCACF" w14:textId="77777777" w:rsidR="00A61744" w:rsidRPr="00C55D62" w:rsidRDefault="00A61744" w:rsidP="00F22822">
            <w:pPr>
              <w:spacing w:before="120" w:after="0" w:line="240" w:lineRule="auto"/>
              <w:jc w:val="center"/>
              <w:rPr>
                <w:b/>
                <w:bCs/>
                <w:color w:val="FF0000"/>
                <w:sz w:val="22"/>
                <w:lang w:eastAsia="vi-VN"/>
              </w:rPr>
            </w:pPr>
            <w:r w:rsidRPr="00A12949">
              <w:rPr>
                <w:b/>
                <w:bCs/>
                <w:color w:val="FF0000"/>
                <w:sz w:val="22"/>
                <w:lang w:eastAsia="vi-VN"/>
              </w:rPr>
              <w:t>Số lượng đố</w:t>
            </w:r>
            <w:r w:rsidRPr="00C55D62">
              <w:rPr>
                <w:b/>
                <w:bCs/>
                <w:color w:val="FF0000"/>
                <w:sz w:val="22"/>
                <w:lang w:eastAsia="vi-VN"/>
              </w:rPr>
              <w:t xml:space="preserve">i tượng </w:t>
            </w:r>
            <w:r w:rsidRPr="00A12949">
              <w:rPr>
                <w:b/>
                <w:bCs/>
                <w:color w:val="FF0000"/>
                <w:sz w:val="22"/>
                <w:lang w:eastAsia="vi-VN"/>
              </w:rPr>
              <w:t xml:space="preserve">đã </w:t>
            </w:r>
            <w:r w:rsidRPr="00C55D62">
              <w:rPr>
                <w:b/>
                <w:bCs/>
                <w:color w:val="FF0000"/>
                <w:sz w:val="22"/>
                <w:lang w:eastAsia="vi-VN"/>
              </w:rPr>
              <w:t>giải quy</w:t>
            </w:r>
            <w:r>
              <w:rPr>
                <w:b/>
                <w:bCs/>
                <w:color w:val="FF0000"/>
                <w:sz w:val="22"/>
                <w:lang w:eastAsia="vi-VN"/>
              </w:rPr>
              <w:t>ết</w:t>
            </w:r>
          </w:p>
        </w:tc>
        <w:tc>
          <w:tcPr>
            <w:tcW w:w="1843" w:type="dxa"/>
            <w:vAlign w:val="center"/>
          </w:tcPr>
          <w:p w14:paraId="4D3D1372" w14:textId="77777777" w:rsidR="00A61744" w:rsidRPr="00C55D62" w:rsidRDefault="00A61744" w:rsidP="00F22822">
            <w:pPr>
              <w:spacing w:before="120" w:after="0" w:line="240" w:lineRule="auto"/>
              <w:jc w:val="center"/>
              <w:rPr>
                <w:b/>
                <w:bCs/>
                <w:color w:val="FF0000"/>
                <w:sz w:val="22"/>
                <w:lang w:val="en-US" w:eastAsia="vi-VN"/>
              </w:rPr>
            </w:pPr>
            <w:r w:rsidRPr="00C55D62">
              <w:rPr>
                <w:b/>
                <w:bCs/>
                <w:color w:val="FF0000"/>
                <w:sz w:val="22"/>
                <w:lang w:val="en-US" w:eastAsia="vi-VN"/>
              </w:rPr>
              <w:t>Kinh phí (đồng)</w:t>
            </w:r>
          </w:p>
        </w:tc>
        <w:tc>
          <w:tcPr>
            <w:tcW w:w="1702" w:type="dxa"/>
            <w:tcBorders>
              <w:right w:val="single" w:sz="4" w:space="0" w:color="auto"/>
            </w:tcBorders>
            <w:vAlign w:val="center"/>
          </w:tcPr>
          <w:p w14:paraId="3B1FCD00" w14:textId="77777777" w:rsidR="00A61744" w:rsidRPr="00C55D62" w:rsidRDefault="00A61744" w:rsidP="00F22822">
            <w:pPr>
              <w:spacing w:before="120" w:after="0" w:line="240" w:lineRule="auto"/>
              <w:jc w:val="center"/>
              <w:rPr>
                <w:b/>
                <w:bCs/>
                <w:color w:val="FF0000"/>
                <w:sz w:val="22"/>
                <w:lang w:val="en-US" w:eastAsia="vi-VN"/>
              </w:rPr>
            </w:pPr>
            <w:r w:rsidRPr="00C55D62">
              <w:rPr>
                <w:b/>
                <w:bCs/>
                <w:color w:val="FF0000"/>
                <w:sz w:val="22"/>
                <w:lang w:val="en-US" w:eastAsia="vi-VN"/>
              </w:rPr>
              <w:t>Kinh phí trung bình một người</w:t>
            </w:r>
          </w:p>
        </w:tc>
        <w:tc>
          <w:tcPr>
            <w:tcW w:w="2408" w:type="dxa"/>
            <w:vMerge/>
            <w:tcBorders>
              <w:left w:val="single" w:sz="4" w:space="0" w:color="auto"/>
              <w:bottom w:val="single" w:sz="4" w:space="0" w:color="auto"/>
              <w:right w:val="single" w:sz="4" w:space="0" w:color="auto"/>
            </w:tcBorders>
          </w:tcPr>
          <w:p w14:paraId="4E084D38" w14:textId="77777777" w:rsidR="00A61744" w:rsidRPr="00C55D62" w:rsidRDefault="00A61744" w:rsidP="00F22822">
            <w:pPr>
              <w:spacing w:before="120" w:after="0" w:line="240" w:lineRule="auto"/>
              <w:jc w:val="center"/>
              <w:rPr>
                <w:b/>
                <w:bCs/>
                <w:color w:val="FF0000"/>
                <w:sz w:val="22"/>
                <w:lang w:val="en-US" w:eastAsia="vi-VN"/>
              </w:rPr>
            </w:pPr>
          </w:p>
        </w:tc>
      </w:tr>
      <w:tr w:rsidR="00A61744" w:rsidRPr="00C55D62" w14:paraId="3263F904" w14:textId="77777777" w:rsidTr="00F22822">
        <w:tc>
          <w:tcPr>
            <w:tcW w:w="1838" w:type="dxa"/>
            <w:shd w:val="clear" w:color="auto" w:fill="auto"/>
          </w:tcPr>
          <w:p w14:paraId="724E4CE1" w14:textId="77777777" w:rsidR="00A61744" w:rsidRPr="00C55D62" w:rsidRDefault="00A61744" w:rsidP="00F22822">
            <w:pPr>
              <w:spacing w:before="120" w:after="0" w:line="240" w:lineRule="auto"/>
              <w:jc w:val="both"/>
              <w:rPr>
                <w:bCs/>
                <w:color w:val="FF0000"/>
                <w:sz w:val="22"/>
                <w:lang w:eastAsia="vi-VN"/>
              </w:rPr>
            </w:pPr>
            <w:r w:rsidRPr="00C55D62">
              <w:rPr>
                <w:bCs/>
                <w:color w:val="FF0000"/>
                <w:sz w:val="22"/>
                <w:lang w:eastAsia="vi-VN"/>
              </w:rPr>
              <w:t>Năm 2019</w:t>
            </w:r>
          </w:p>
        </w:tc>
        <w:tc>
          <w:tcPr>
            <w:tcW w:w="1418" w:type="dxa"/>
          </w:tcPr>
          <w:p w14:paraId="40E85298"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24</w:t>
            </w:r>
          </w:p>
        </w:tc>
        <w:tc>
          <w:tcPr>
            <w:tcW w:w="1843" w:type="dxa"/>
          </w:tcPr>
          <w:p w14:paraId="2BB558A1"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3.380.644.001</w:t>
            </w:r>
          </w:p>
        </w:tc>
        <w:tc>
          <w:tcPr>
            <w:tcW w:w="1702" w:type="dxa"/>
            <w:tcBorders>
              <w:right w:val="single" w:sz="4" w:space="0" w:color="auto"/>
            </w:tcBorders>
          </w:tcPr>
          <w:p w14:paraId="6715CFEF" w14:textId="77777777" w:rsidR="00A61744" w:rsidRPr="00C55D62" w:rsidRDefault="00A61744" w:rsidP="00F22822">
            <w:pPr>
              <w:spacing w:before="120" w:after="0" w:line="240" w:lineRule="auto"/>
              <w:jc w:val="right"/>
              <w:rPr>
                <w:bCs/>
                <w:color w:val="FF0000"/>
                <w:sz w:val="22"/>
                <w:lang w:eastAsia="vi-VN"/>
              </w:rPr>
            </w:pPr>
            <w:r w:rsidRPr="00C55D62">
              <w:rPr>
                <w:color w:val="FF0000"/>
                <w:sz w:val="22"/>
              </w:rPr>
              <w:t xml:space="preserve"> </w:t>
            </w:r>
            <w:r w:rsidRPr="00C55D62">
              <w:rPr>
                <w:color w:val="FF0000"/>
                <w:sz w:val="22"/>
                <w:lang w:val="en-US"/>
              </w:rPr>
              <w:t>1</w:t>
            </w:r>
            <w:r w:rsidRPr="00C55D62">
              <w:rPr>
                <w:color w:val="FF0000"/>
                <w:sz w:val="22"/>
              </w:rPr>
              <w:t xml:space="preserve">40.860.167   </w:t>
            </w:r>
          </w:p>
        </w:tc>
        <w:tc>
          <w:tcPr>
            <w:tcW w:w="2408" w:type="dxa"/>
            <w:tcBorders>
              <w:top w:val="single" w:sz="4" w:space="0" w:color="auto"/>
              <w:left w:val="single" w:sz="4" w:space="0" w:color="auto"/>
              <w:bottom w:val="single" w:sz="4" w:space="0" w:color="auto"/>
              <w:right w:val="single" w:sz="4" w:space="0" w:color="auto"/>
            </w:tcBorders>
          </w:tcPr>
          <w:p w14:paraId="4AD6ED8C" w14:textId="77777777" w:rsidR="00A61744" w:rsidRPr="00C55D62" w:rsidRDefault="00A61744" w:rsidP="00F22822">
            <w:pPr>
              <w:spacing w:before="120" w:after="0" w:line="240" w:lineRule="auto"/>
              <w:jc w:val="both"/>
              <w:rPr>
                <w:bCs/>
                <w:color w:val="FF0000"/>
                <w:sz w:val="22"/>
                <w:lang w:val="en-US" w:eastAsia="vi-VN"/>
              </w:rPr>
            </w:pPr>
            <w:r w:rsidRPr="00C55D62">
              <w:rPr>
                <w:bCs/>
                <w:color w:val="FF0000"/>
                <w:sz w:val="22"/>
                <w:lang w:val="en-US" w:eastAsia="vi-VN"/>
              </w:rPr>
              <w:t>Từ tháng 8/2019</w:t>
            </w:r>
          </w:p>
        </w:tc>
      </w:tr>
      <w:tr w:rsidR="00A61744" w:rsidRPr="00C55D62" w14:paraId="03F3060E" w14:textId="77777777" w:rsidTr="00F22822">
        <w:tc>
          <w:tcPr>
            <w:tcW w:w="1838" w:type="dxa"/>
            <w:shd w:val="clear" w:color="auto" w:fill="auto"/>
          </w:tcPr>
          <w:p w14:paraId="4054CA2C" w14:textId="77777777" w:rsidR="00A61744" w:rsidRPr="00C55D62" w:rsidRDefault="00A61744" w:rsidP="00F22822">
            <w:pPr>
              <w:spacing w:before="120" w:after="0" w:line="240" w:lineRule="auto"/>
              <w:jc w:val="both"/>
              <w:rPr>
                <w:bCs/>
                <w:color w:val="FF0000"/>
                <w:sz w:val="22"/>
                <w:lang w:eastAsia="vi-VN"/>
              </w:rPr>
            </w:pPr>
            <w:r w:rsidRPr="00C55D62">
              <w:rPr>
                <w:bCs/>
                <w:color w:val="FF0000"/>
                <w:sz w:val="22"/>
                <w:lang w:eastAsia="vi-VN"/>
              </w:rPr>
              <w:t>Năm 2020</w:t>
            </w:r>
          </w:p>
        </w:tc>
        <w:tc>
          <w:tcPr>
            <w:tcW w:w="1418" w:type="dxa"/>
          </w:tcPr>
          <w:p w14:paraId="0FDCCAE9"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302</w:t>
            </w:r>
          </w:p>
        </w:tc>
        <w:tc>
          <w:tcPr>
            <w:tcW w:w="1843" w:type="dxa"/>
          </w:tcPr>
          <w:p w14:paraId="246106B7"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50.911.573.828</w:t>
            </w:r>
          </w:p>
        </w:tc>
        <w:tc>
          <w:tcPr>
            <w:tcW w:w="1702" w:type="dxa"/>
            <w:tcBorders>
              <w:right w:val="single" w:sz="4" w:space="0" w:color="auto"/>
            </w:tcBorders>
          </w:tcPr>
          <w:p w14:paraId="394B6B8E" w14:textId="77777777" w:rsidR="00A61744" w:rsidRPr="00C55D62" w:rsidRDefault="00A61744" w:rsidP="00F22822">
            <w:pPr>
              <w:spacing w:before="120" w:after="0" w:line="240" w:lineRule="auto"/>
              <w:jc w:val="right"/>
              <w:rPr>
                <w:bCs/>
                <w:color w:val="FF0000"/>
                <w:sz w:val="22"/>
                <w:lang w:eastAsia="vi-VN"/>
              </w:rPr>
            </w:pPr>
            <w:r w:rsidRPr="00C55D62">
              <w:rPr>
                <w:color w:val="FF0000"/>
                <w:sz w:val="22"/>
              </w:rPr>
              <w:t xml:space="preserve"> </w:t>
            </w:r>
            <w:r w:rsidRPr="00C55D62">
              <w:rPr>
                <w:color w:val="FF0000"/>
                <w:sz w:val="22"/>
                <w:lang w:val="en-US"/>
              </w:rPr>
              <w:t>1</w:t>
            </w:r>
            <w:r w:rsidRPr="00C55D62">
              <w:rPr>
                <w:color w:val="FF0000"/>
                <w:sz w:val="22"/>
              </w:rPr>
              <w:t xml:space="preserve">68.581.370   </w:t>
            </w:r>
          </w:p>
        </w:tc>
        <w:tc>
          <w:tcPr>
            <w:tcW w:w="2408" w:type="dxa"/>
            <w:tcBorders>
              <w:top w:val="single" w:sz="4" w:space="0" w:color="auto"/>
              <w:left w:val="single" w:sz="4" w:space="0" w:color="auto"/>
              <w:bottom w:val="single" w:sz="4" w:space="0" w:color="auto"/>
              <w:right w:val="single" w:sz="4" w:space="0" w:color="auto"/>
            </w:tcBorders>
          </w:tcPr>
          <w:p w14:paraId="1D69EE98" w14:textId="77777777" w:rsidR="00A61744" w:rsidRPr="00C55D62" w:rsidRDefault="00A61744" w:rsidP="00F22822">
            <w:pPr>
              <w:spacing w:before="120" w:after="0" w:line="240" w:lineRule="auto"/>
              <w:jc w:val="both"/>
              <w:rPr>
                <w:bCs/>
                <w:color w:val="FF0000"/>
                <w:sz w:val="22"/>
                <w:lang w:eastAsia="vi-VN"/>
              </w:rPr>
            </w:pPr>
          </w:p>
        </w:tc>
      </w:tr>
      <w:tr w:rsidR="00A61744" w:rsidRPr="00C55D62" w14:paraId="5CB115A6" w14:textId="77777777" w:rsidTr="00F22822">
        <w:tc>
          <w:tcPr>
            <w:tcW w:w="1838" w:type="dxa"/>
            <w:shd w:val="clear" w:color="auto" w:fill="auto"/>
          </w:tcPr>
          <w:p w14:paraId="1D3BE97B" w14:textId="77777777" w:rsidR="00A61744" w:rsidRPr="00C55D62" w:rsidRDefault="00A61744" w:rsidP="00F22822">
            <w:pPr>
              <w:spacing w:before="120" w:after="0" w:line="240" w:lineRule="auto"/>
              <w:jc w:val="both"/>
              <w:rPr>
                <w:bCs/>
                <w:color w:val="FF0000"/>
                <w:sz w:val="22"/>
                <w:lang w:eastAsia="vi-VN"/>
              </w:rPr>
            </w:pPr>
            <w:r w:rsidRPr="00C55D62">
              <w:rPr>
                <w:bCs/>
                <w:color w:val="FF0000"/>
                <w:sz w:val="22"/>
                <w:lang w:eastAsia="vi-VN"/>
              </w:rPr>
              <w:t>Năm 2021</w:t>
            </w:r>
          </w:p>
        </w:tc>
        <w:tc>
          <w:tcPr>
            <w:tcW w:w="1418" w:type="dxa"/>
          </w:tcPr>
          <w:p w14:paraId="1E78D579"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207</w:t>
            </w:r>
          </w:p>
        </w:tc>
        <w:tc>
          <w:tcPr>
            <w:tcW w:w="1843" w:type="dxa"/>
          </w:tcPr>
          <w:p w14:paraId="1CA248DE"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40.140.190.957</w:t>
            </w:r>
          </w:p>
        </w:tc>
        <w:tc>
          <w:tcPr>
            <w:tcW w:w="1702" w:type="dxa"/>
            <w:tcBorders>
              <w:right w:val="single" w:sz="4" w:space="0" w:color="auto"/>
            </w:tcBorders>
          </w:tcPr>
          <w:p w14:paraId="18D2322F" w14:textId="77777777" w:rsidR="00A61744" w:rsidRPr="00C55D62" w:rsidRDefault="00A61744" w:rsidP="00F22822">
            <w:pPr>
              <w:spacing w:before="120" w:after="0" w:line="240" w:lineRule="auto"/>
              <w:jc w:val="right"/>
              <w:rPr>
                <w:bCs/>
                <w:color w:val="FF0000"/>
                <w:sz w:val="22"/>
                <w:lang w:eastAsia="vi-VN"/>
              </w:rPr>
            </w:pPr>
            <w:r w:rsidRPr="00C55D62">
              <w:rPr>
                <w:color w:val="FF0000"/>
                <w:sz w:val="22"/>
              </w:rPr>
              <w:t xml:space="preserve"> </w:t>
            </w:r>
            <w:r w:rsidRPr="00C55D62">
              <w:rPr>
                <w:color w:val="FF0000"/>
                <w:sz w:val="22"/>
                <w:lang w:val="en-US"/>
              </w:rPr>
              <w:t>1</w:t>
            </w:r>
            <w:r w:rsidRPr="00C55D62">
              <w:rPr>
                <w:color w:val="FF0000"/>
                <w:sz w:val="22"/>
              </w:rPr>
              <w:t xml:space="preserve">93.913.966   </w:t>
            </w:r>
          </w:p>
        </w:tc>
        <w:tc>
          <w:tcPr>
            <w:tcW w:w="2408" w:type="dxa"/>
            <w:tcBorders>
              <w:top w:val="single" w:sz="4" w:space="0" w:color="auto"/>
              <w:left w:val="single" w:sz="4" w:space="0" w:color="auto"/>
              <w:bottom w:val="single" w:sz="4" w:space="0" w:color="auto"/>
              <w:right w:val="single" w:sz="4" w:space="0" w:color="auto"/>
            </w:tcBorders>
          </w:tcPr>
          <w:p w14:paraId="52DBFE21" w14:textId="77777777" w:rsidR="00A61744" w:rsidRPr="00C55D62" w:rsidRDefault="00A61744" w:rsidP="00F22822">
            <w:pPr>
              <w:spacing w:before="120" w:after="0" w:line="240" w:lineRule="auto"/>
              <w:jc w:val="both"/>
              <w:rPr>
                <w:bCs/>
                <w:color w:val="FF0000"/>
                <w:sz w:val="22"/>
                <w:lang w:eastAsia="vi-VN"/>
              </w:rPr>
            </w:pPr>
          </w:p>
        </w:tc>
      </w:tr>
      <w:tr w:rsidR="00A61744" w:rsidRPr="00C55D62" w14:paraId="4FE04DD3" w14:textId="77777777" w:rsidTr="00F22822">
        <w:tc>
          <w:tcPr>
            <w:tcW w:w="1838" w:type="dxa"/>
            <w:shd w:val="clear" w:color="auto" w:fill="auto"/>
          </w:tcPr>
          <w:p w14:paraId="10985D18" w14:textId="77777777" w:rsidR="00A61744" w:rsidRPr="00C55D62" w:rsidRDefault="00A61744" w:rsidP="00F22822">
            <w:pPr>
              <w:spacing w:before="120" w:after="0" w:line="240" w:lineRule="auto"/>
              <w:jc w:val="both"/>
              <w:rPr>
                <w:bCs/>
                <w:color w:val="FF0000"/>
                <w:sz w:val="22"/>
                <w:lang w:eastAsia="vi-VN"/>
              </w:rPr>
            </w:pPr>
            <w:r>
              <w:rPr>
                <w:bCs/>
                <w:color w:val="FF0000"/>
                <w:sz w:val="22"/>
                <w:lang w:val="en-US" w:eastAsia="vi-VN"/>
              </w:rPr>
              <w:t xml:space="preserve">Năm </w:t>
            </w:r>
            <w:r w:rsidRPr="00C55D62">
              <w:rPr>
                <w:bCs/>
                <w:color w:val="FF0000"/>
                <w:sz w:val="22"/>
                <w:lang w:eastAsia="vi-VN"/>
              </w:rPr>
              <w:t>2022</w:t>
            </w:r>
          </w:p>
        </w:tc>
        <w:tc>
          <w:tcPr>
            <w:tcW w:w="1418" w:type="dxa"/>
          </w:tcPr>
          <w:p w14:paraId="403828C0"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22</w:t>
            </w:r>
          </w:p>
        </w:tc>
        <w:tc>
          <w:tcPr>
            <w:tcW w:w="1843" w:type="dxa"/>
          </w:tcPr>
          <w:p w14:paraId="45802F15" w14:textId="77777777" w:rsidR="00A61744" w:rsidRPr="00C55D62" w:rsidRDefault="00A61744" w:rsidP="00F22822">
            <w:pPr>
              <w:spacing w:before="120" w:after="0" w:line="240" w:lineRule="auto"/>
              <w:jc w:val="right"/>
              <w:rPr>
                <w:bCs/>
                <w:color w:val="FF0000"/>
                <w:sz w:val="22"/>
                <w:lang w:val="en-US" w:eastAsia="vi-VN"/>
              </w:rPr>
            </w:pPr>
            <w:r w:rsidRPr="00C55D62">
              <w:rPr>
                <w:bCs/>
                <w:color w:val="FF0000"/>
                <w:sz w:val="22"/>
                <w:lang w:val="en-US" w:eastAsia="vi-VN"/>
              </w:rPr>
              <w:t>4.239.076.000</w:t>
            </w:r>
          </w:p>
        </w:tc>
        <w:tc>
          <w:tcPr>
            <w:tcW w:w="1702" w:type="dxa"/>
            <w:tcBorders>
              <w:right w:val="single" w:sz="4" w:space="0" w:color="auto"/>
            </w:tcBorders>
          </w:tcPr>
          <w:p w14:paraId="619B1098" w14:textId="77777777" w:rsidR="00A61744" w:rsidRPr="00C55D62" w:rsidRDefault="00A61744" w:rsidP="00F22822">
            <w:pPr>
              <w:spacing w:before="120" w:after="0" w:line="240" w:lineRule="auto"/>
              <w:jc w:val="right"/>
              <w:rPr>
                <w:bCs/>
                <w:color w:val="FF0000"/>
                <w:sz w:val="22"/>
                <w:lang w:eastAsia="vi-VN"/>
              </w:rPr>
            </w:pPr>
            <w:r w:rsidRPr="00C55D62">
              <w:rPr>
                <w:color w:val="FF0000"/>
                <w:sz w:val="22"/>
              </w:rPr>
              <w:t xml:space="preserve"> </w:t>
            </w:r>
            <w:r w:rsidRPr="00C55D62">
              <w:rPr>
                <w:color w:val="FF0000"/>
                <w:sz w:val="22"/>
                <w:lang w:val="en-US"/>
              </w:rPr>
              <w:t>1</w:t>
            </w:r>
            <w:r w:rsidRPr="00C55D62">
              <w:rPr>
                <w:color w:val="FF0000"/>
                <w:sz w:val="22"/>
              </w:rPr>
              <w:t xml:space="preserve">92.685.273   </w:t>
            </w:r>
          </w:p>
        </w:tc>
        <w:tc>
          <w:tcPr>
            <w:tcW w:w="2408" w:type="dxa"/>
            <w:tcBorders>
              <w:top w:val="single" w:sz="4" w:space="0" w:color="auto"/>
              <w:left w:val="single" w:sz="4" w:space="0" w:color="auto"/>
              <w:bottom w:val="single" w:sz="4" w:space="0" w:color="auto"/>
              <w:right w:val="single" w:sz="4" w:space="0" w:color="auto"/>
            </w:tcBorders>
          </w:tcPr>
          <w:p w14:paraId="14D87A80" w14:textId="77777777" w:rsidR="00A61744" w:rsidRPr="00C55D62" w:rsidRDefault="00A61744" w:rsidP="00F22822">
            <w:pPr>
              <w:spacing w:before="120" w:after="0" w:line="240" w:lineRule="auto"/>
              <w:jc w:val="both"/>
              <w:rPr>
                <w:bCs/>
                <w:color w:val="FF0000"/>
                <w:sz w:val="22"/>
                <w:lang w:eastAsia="vi-VN"/>
              </w:rPr>
            </w:pPr>
          </w:p>
        </w:tc>
      </w:tr>
      <w:tr w:rsidR="00A61744" w:rsidRPr="00C55D62" w14:paraId="4164D15A" w14:textId="77777777" w:rsidTr="00F22822">
        <w:tc>
          <w:tcPr>
            <w:tcW w:w="1838" w:type="dxa"/>
            <w:shd w:val="clear" w:color="auto" w:fill="auto"/>
          </w:tcPr>
          <w:p w14:paraId="6B1682DF" w14:textId="77777777" w:rsidR="00A61744" w:rsidRPr="008D2B5D" w:rsidRDefault="00A61744" w:rsidP="00F22822">
            <w:pPr>
              <w:spacing w:before="120" w:after="0" w:line="240" w:lineRule="auto"/>
              <w:jc w:val="both"/>
              <w:rPr>
                <w:bCs/>
                <w:color w:val="FF0000"/>
                <w:sz w:val="22"/>
                <w:lang w:val="en-US" w:eastAsia="vi-VN"/>
              </w:rPr>
            </w:pPr>
            <w:r w:rsidRPr="008D2B5D">
              <w:rPr>
                <w:bCs/>
                <w:color w:val="FF0000"/>
                <w:sz w:val="22"/>
                <w:lang w:val="en-US" w:eastAsia="vi-VN"/>
              </w:rPr>
              <w:t>Từ tháng 7/2022 đến tháng 11/2023</w:t>
            </w:r>
          </w:p>
        </w:tc>
        <w:tc>
          <w:tcPr>
            <w:tcW w:w="1418" w:type="dxa"/>
          </w:tcPr>
          <w:p w14:paraId="59A7A271" w14:textId="77777777" w:rsidR="00A61744" w:rsidRPr="00A12949" w:rsidRDefault="00A61744" w:rsidP="00F22822">
            <w:pPr>
              <w:spacing w:before="120" w:after="0" w:line="240" w:lineRule="auto"/>
              <w:jc w:val="right"/>
              <w:rPr>
                <w:bCs/>
                <w:color w:val="FF0000"/>
                <w:sz w:val="22"/>
                <w:lang w:val="en-US" w:eastAsia="vi-VN"/>
              </w:rPr>
            </w:pPr>
            <w:r w:rsidRPr="00A12949">
              <w:rPr>
                <w:bCs/>
                <w:color w:val="FF0000"/>
                <w:sz w:val="22"/>
                <w:lang w:val="en-US" w:eastAsia="vi-VN"/>
              </w:rPr>
              <w:t>133</w:t>
            </w:r>
          </w:p>
        </w:tc>
        <w:tc>
          <w:tcPr>
            <w:tcW w:w="1843" w:type="dxa"/>
          </w:tcPr>
          <w:p w14:paraId="0F0FA597" w14:textId="77777777" w:rsidR="00A61744" w:rsidRPr="00A12949" w:rsidRDefault="00A61744" w:rsidP="00F22822">
            <w:pPr>
              <w:spacing w:before="120" w:after="0" w:line="240" w:lineRule="auto"/>
              <w:jc w:val="right"/>
              <w:rPr>
                <w:bCs/>
                <w:color w:val="FF0000"/>
                <w:sz w:val="22"/>
                <w:lang w:val="en-US" w:eastAsia="vi-VN"/>
              </w:rPr>
            </w:pPr>
            <w:r w:rsidRPr="00A12949">
              <w:rPr>
                <w:bCs/>
                <w:color w:val="FF0000"/>
                <w:sz w:val="22"/>
                <w:lang w:val="en-US" w:eastAsia="vi-VN"/>
              </w:rPr>
              <w:t>27.933.583.519</w:t>
            </w:r>
          </w:p>
        </w:tc>
        <w:tc>
          <w:tcPr>
            <w:tcW w:w="1702" w:type="dxa"/>
            <w:tcBorders>
              <w:right w:val="single" w:sz="4" w:space="0" w:color="auto"/>
            </w:tcBorders>
          </w:tcPr>
          <w:p w14:paraId="665051D8" w14:textId="77777777" w:rsidR="00A61744" w:rsidRPr="008D2B5D" w:rsidRDefault="00A61744" w:rsidP="00F22822">
            <w:pPr>
              <w:spacing w:before="120" w:after="0" w:line="240" w:lineRule="auto"/>
              <w:jc w:val="right"/>
              <w:rPr>
                <w:color w:val="FF0000"/>
                <w:sz w:val="22"/>
                <w:lang w:val="en-US"/>
              </w:rPr>
            </w:pPr>
            <w:r>
              <w:rPr>
                <w:color w:val="FF0000"/>
                <w:sz w:val="22"/>
                <w:lang w:val="en-US"/>
              </w:rPr>
              <w:t>210.026.940</w:t>
            </w:r>
          </w:p>
        </w:tc>
        <w:tc>
          <w:tcPr>
            <w:tcW w:w="2408" w:type="dxa"/>
            <w:tcBorders>
              <w:top w:val="single" w:sz="4" w:space="0" w:color="auto"/>
              <w:left w:val="single" w:sz="4" w:space="0" w:color="auto"/>
              <w:bottom w:val="single" w:sz="4" w:space="0" w:color="auto"/>
              <w:right w:val="single" w:sz="4" w:space="0" w:color="auto"/>
            </w:tcBorders>
          </w:tcPr>
          <w:p w14:paraId="3260A9F4" w14:textId="77777777" w:rsidR="00A61744" w:rsidRPr="008D2B5D" w:rsidRDefault="00A61744" w:rsidP="00F22822">
            <w:pPr>
              <w:spacing w:before="120" w:after="0" w:line="240" w:lineRule="auto"/>
              <w:jc w:val="both"/>
              <w:rPr>
                <w:bCs/>
                <w:color w:val="FF0000"/>
                <w:sz w:val="22"/>
                <w:lang w:val="en-US" w:eastAsia="vi-VN"/>
              </w:rPr>
            </w:pPr>
            <w:r w:rsidRPr="008D2B5D">
              <w:rPr>
                <w:bCs/>
                <w:color w:val="FF0000"/>
                <w:sz w:val="22"/>
                <w:lang w:val="en-US" w:eastAsia="vi-VN"/>
              </w:rPr>
              <w:t>Chưa bao gồm đối tượng TGBC theo NĐ 29</w:t>
            </w:r>
          </w:p>
        </w:tc>
      </w:tr>
      <w:tr w:rsidR="00A61744" w:rsidRPr="00C55D62" w14:paraId="4B2CFF31" w14:textId="77777777" w:rsidTr="00F22822">
        <w:tc>
          <w:tcPr>
            <w:tcW w:w="1838" w:type="dxa"/>
            <w:shd w:val="clear" w:color="auto" w:fill="auto"/>
          </w:tcPr>
          <w:p w14:paraId="53C0501F" w14:textId="77777777" w:rsidR="00A61744" w:rsidRPr="00C55D62" w:rsidRDefault="00A61744" w:rsidP="00F22822">
            <w:pPr>
              <w:spacing w:before="120" w:after="0" w:line="240" w:lineRule="auto"/>
              <w:jc w:val="both"/>
              <w:rPr>
                <w:b/>
                <w:bCs/>
                <w:color w:val="FF0000"/>
                <w:sz w:val="22"/>
                <w:lang w:eastAsia="vi-VN"/>
              </w:rPr>
            </w:pPr>
            <w:r w:rsidRPr="00C55D62">
              <w:rPr>
                <w:b/>
                <w:bCs/>
                <w:color w:val="FF0000"/>
                <w:sz w:val="22"/>
                <w:lang w:eastAsia="vi-VN"/>
              </w:rPr>
              <w:t>TỔNG</w:t>
            </w:r>
          </w:p>
        </w:tc>
        <w:tc>
          <w:tcPr>
            <w:tcW w:w="1418" w:type="dxa"/>
          </w:tcPr>
          <w:p w14:paraId="13CE9AB8" w14:textId="77777777" w:rsidR="00A61744" w:rsidRDefault="00A61744" w:rsidP="00F22822">
            <w:pPr>
              <w:spacing w:before="120" w:after="0" w:line="240" w:lineRule="auto"/>
              <w:jc w:val="right"/>
              <w:rPr>
                <w:b/>
                <w:bCs/>
                <w:color w:val="FF0000"/>
                <w:sz w:val="22"/>
                <w:lang w:val="en-US" w:eastAsia="vi-VN"/>
              </w:rPr>
            </w:pPr>
            <w:r>
              <w:rPr>
                <w:b/>
                <w:bCs/>
                <w:color w:val="FF0000"/>
                <w:sz w:val="22"/>
                <w:lang w:val="en-US" w:eastAsia="vi-VN"/>
              </w:rPr>
              <w:t>688</w:t>
            </w:r>
          </w:p>
        </w:tc>
        <w:tc>
          <w:tcPr>
            <w:tcW w:w="1843" w:type="dxa"/>
          </w:tcPr>
          <w:p w14:paraId="78123612" w14:textId="77777777" w:rsidR="00A61744" w:rsidRDefault="00A61744" w:rsidP="00F22822">
            <w:pPr>
              <w:spacing w:before="120" w:after="0" w:line="240" w:lineRule="auto"/>
              <w:jc w:val="right"/>
              <w:rPr>
                <w:b/>
                <w:bCs/>
                <w:color w:val="FF0000"/>
                <w:sz w:val="22"/>
                <w:lang w:val="en-US" w:eastAsia="vi-VN"/>
              </w:rPr>
            </w:pPr>
            <w:r>
              <w:rPr>
                <w:b/>
                <w:bCs/>
                <w:color w:val="FF0000"/>
                <w:sz w:val="22"/>
                <w:lang w:val="en-US" w:eastAsia="vi-VN"/>
              </w:rPr>
              <w:t>124.605.068.305</w:t>
            </w:r>
          </w:p>
        </w:tc>
        <w:tc>
          <w:tcPr>
            <w:tcW w:w="1702" w:type="dxa"/>
            <w:tcBorders>
              <w:right w:val="single" w:sz="4" w:space="0" w:color="auto"/>
            </w:tcBorders>
          </w:tcPr>
          <w:p w14:paraId="6DB13757" w14:textId="77777777" w:rsidR="00A61744" w:rsidRPr="00A12949" w:rsidRDefault="00A61744" w:rsidP="00F22822">
            <w:pPr>
              <w:spacing w:before="120" w:after="0" w:line="240" w:lineRule="auto"/>
              <w:jc w:val="right"/>
              <w:rPr>
                <w:b/>
                <w:color w:val="FF0000"/>
                <w:sz w:val="22"/>
                <w:lang w:val="en-US"/>
              </w:rPr>
            </w:pPr>
            <w:r w:rsidRPr="00A12949">
              <w:rPr>
                <w:b/>
                <w:color w:val="FF0000"/>
                <w:sz w:val="22"/>
                <w:lang w:val="en-US"/>
              </w:rPr>
              <w:t>181.112.017</w:t>
            </w:r>
          </w:p>
        </w:tc>
        <w:tc>
          <w:tcPr>
            <w:tcW w:w="2408" w:type="dxa"/>
            <w:tcBorders>
              <w:top w:val="single" w:sz="4" w:space="0" w:color="auto"/>
              <w:left w:val="single" w:sz="4" w:space="0" w:color="auto"/>
              <w:bottom w:val="single" w:sz="4" w:space="0" w:color="auto"/>
              <w:right w:val="single" w:sz="4" w:space="0" w:color="auto"/>
            </w:tcBorders>
          </w:tcPr>
          <w:p w14:paraId="42A4E689" w14:textId="77777777" w:rsidR="00A61744" w:rsidRPr="00A12949" w:rsidRDefault="00A61744" w:rsidP="00F22822">
            <w:pPr>
              <w:spacing w:before="120" w:after="0" w:line="240" w:lineRule="auto"/>
              <w:jc w:val="both"/>
              <w:rPr>
                <w:b/>
                <w:bCs/>
                <w:color w:val="FF0000"/>
                <w:sz w:val="22"/>
                <w:lang w:eastAsia="vi-VN"/>
              </w:rPr>
            </w:pPr>
          </w:p>
        </w:tc>
      </w:tr>
    </w:tbl>
    <w:p w14:paraId="1846EA72" w14:textId="77777777" w:rsidR="00A61744" w:rsidRPr="00A7715E" w:rsidRDefault="00A61744" w:rsidP="00A50D8C">
      <w:pPr>
        <w:shd w:val="clear" w:color="auto" w:fill="FFFFFF"/>
        <w:tabs>
          <w:tab w:val="left" w:pos="1674"/>
        </w:tabs>
        <w:spacing w:before="120" w:after="0" w:line="240" w:lineRule="auto"/>
        <w:ind w:firstLine="709"/>
        <w:jc w:val="both"/>
        <w:rPr>
          <w:rFonts w:asciiTheme="majorHAnsi" w:eastAsia="Times New Roman" w:hAnsiTheme="majorHAnsi" w:cstheme="majorHAnsi"/>
          <w:bCs/>
          <w:i/>
          <w:color w:val="000000"/>
          <w:szCs w:val="28"/>
          <w:lang w:eastAsia="vi-VN"/>
        </w:rPr>
      </w:pPr>
      <w:r w:rsidRPr="00A7715E">
        <w:rPr>
          <w:rFonts w:asciiTheme="majorHAnsi" w:eastAsia="Times New Roman" w:hAnsiTheme="majorHAnsi" w:cstheme="majorHAnsi"/>
          <w:bCs/>
          <w:i/>
          <w:color w:val="000000"/>
          <w:szCs w:val="28"/>
          <w:lang w:eastAsia="vi-VN"/>
        </w:rPr>
        <w:t>(</w:t>
      </w:r>
      <w:r w:rsidRPr="008D2B5D">
        <w:rPr>
          <w:rFonts w:asciiTheme="majorHAnsi" w:eastAsia="Times New Roman" w:hAnsiTheme="majorHAnsi" w:cstheme="majorHAnsi"/>
          <w:bCs/>
          <w:i/>
          <w:color w:val="000000"/>
          <w:szCs w:val="28"/>
          <w:lang w:eastAsia="vi-VN"/>
        </w:rPr>
        <w:t>Theo Công văn số 5392/STC-TCHCSN ngày 05/12/2023 của Sở Tài chính về việc tham gia ý kiến sửa đổi, bổ sung N</w:t>
      </w:r>
      <w:r>
        <w:rPr>
          <w:rFonts w:asciiTheme="majorHAnsi" w:eastAsia="Times New Roman" w:hAnsiTheme="majorHAnsi" w:cstheme="majorHAnsi"/>
          <w:bCs/>
          <w:i/>
          <w:color w:val="000000"/>
          <w:szCs w:val="28"/>
          <w:lang w:eastAsia="vi-VN"/>
        </w:rPr>
        <w:t>ghị quy</w:t>
      </w:r>
      <w:r w:rsidRPr="008D2B5D">
        <w:rPr>
          <w:rFonts w:asciiTheme="majorHAnsi" w:eastAsia="Times New Roman" w:hAnsiTheme="majorHAnsi" w:cstheme="majorHAnsi"/>
          <w:bCs/>
          <w:i/>
          <w:color w:val="000000"/>
          <w:szCs w:val="28"/>
          <w:lang w:eastAsia="vi-VN"/>
        </w:rPr>
        <w:t>ết số 27/2019/NQ-HĐND ngày 19/7</w:t>
      </w:r>
      <w:r>
        <w:rPr>
          <w:rFonts w:asciiTheme="majorHAnsi" w:eastAsia="Times New Roman" w:hAnsiTheme="majorHAnsi" w:cstheme="majorHAnsi"/>
          <w:bCs/>
          <w:i/>
          <w:color w:val="000000"/>
          <w:szCs w:val="28"/>
          <w:lang w:eastAsia="vi-VN"/>
        </w:rPr>
        <w:t xml:space="preserve">/2019, sửa đổi, bổ sung tại </w:t>
      </w:r>
      <w:r w:rsidRPr="008D2B5D">
        <w:rPr>
          <w:rFonts w:asciiTheme="majorHAnsi" w:eastAsia="Times New Roman" w:hAnsiTheme="majorHAnsi" w:cstheme="majorHAnsi"/>
          <w:bCs/>
          <w:i/>
          <w:color w:val="000000"/>
          <w:szCs w:val="28"/>
          <w:lang w:eastAsia="vi-VN"/>
        </w:rPr>
        <w:t>Nghị quyết số 18/2022/NQ-HĐND n</w:t>
      </w:r>
      <w:r>
        <w:rPr>
          <w:rFonts w:asciiTheme="majorHAnsi" w:eastAsia="Times New Roman" w:hAnsiTheme="majorHAnsi" w:cstheme="majorHAnsi"/>
          <w:bCs/>
          <w:i/>
          <w:color w:val="000000"/>
          <w:szCs w:val="28"/>
          <w:lang w:eastAsia="vi-VN"/>
        </w:rPr>
        <w:t xml:space="preserve">gày 09/12/2022 của </w:t>
      </w:r>
      <w:r w:rsidRPr="008D2B5D">
        <w:rPr>
          <w:rFonts w:asciiTheme="majorHAnsi" w:eastAsia="Times New Roman" w:hAnsiTheme="majorHAnsi" w:cstheme="majorHAnsi"/>
          <w:bCs/>
          <w:i/>
          <w:color w:val="000000"/>
          <w:szCs w:val="28"/>
          <w:lang w:eastAsia="vi-VN"/>
        </w:rPr>
        <w:t xml:space="preserve">Hội đồng nhân dân thành phố </w:t>
      </w:r>
      <w:r w:rsidRPr="00A7715E">
        <w:rPr>
          <w:rFonts w:asciiTheme="majorHAnsi" w:eastAsia="Times New Roman" w:hAnsiTheme="majorHAnsi" w:cstheme="majorHAnsi"/>
          <w:bCs/>
          <w:i/>
          <w:color w:val="000000"/>
          <w:szCs w:val="28"/>
          <w:lang w:eastAsia="vi-VN"/>
        </w:rPr>
        <w:t>)</w:t>
      </w:r>
    </w:p>
    <w:p w14:paraId="15AD26BD" w14:textId="77777777" w:rsidR="00A61744" w:rsidRPr="001806C3" w:rsidRDefault="00A61744" w:rsidP="00A50D8C">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B616C5">
        <w:rPr>
          <w:rFonts w:asciiTheme="majorHAnsi" w:eastAsia="Times New Roman" w:hAnsiTheme="majorHAnsi" w:cstheme="majorHAnsi"/>
          <w:bCs/>
          <w:color w:val="000000"/>
          <w:szCs w:val="28"/>
          <w:lang w:eastAsia="vi-VN"/>
        </w:rPr>
        <w:t xml:space="preserve">Như vậy, đối chiếu với dự kiến </w:t>
      </w:r>
      <w:r w:rsidRPr="001806C3">
        <w:rPr>
          <w:rFonts w:asciiTheme="majorHAnsi" w:eastAsia="Times New Roman" w:hAnsiTheme="majorHAnsi" w:cstheme="majorHAnsi"/>
          <w:bCs/>
          <w:color w:val="000000"/>
          <w:szCs w:val="28"/>
          <w:lang w:eastAsia="vi-VN"/>
        </w:rPr>
        <w:t>số lượng đối tượng và kinh phí thực hiện chính sách theo</w:t>
      </w:r>
      <w:r w:rsidRPr="00B616C5">
        <w:rPr>
          <w:rFonts w:asciiTheme="majorHAnsi" w:eastAsia="Times New Roman" w:hAnsiTheme="majorHAnsi" w:cstheme="majorHAnsi"/>
          <w:bCs/>
          <w:color w:val="000000"/>
          <w:szCs w:val="28"/>
          <w:lang w:eastAsia="vi-VN"/>
        </w:rPr>
        <w:t xml:space="preserve"> N</w:t>
      </w:r>
      <w:r>
        <w:rPr>
          <w:rFonts w:asciiTheme="majorHAnsi" w:eastAsia="Times New Roman" w:hAnsiTheme="majorHAnsi" w:cstheme="majorHAnsi"/>
          <w:bCs/>
          <w:color w:val="000000"/>
          <w:szCs w:val="28"/>
          <w:lang w:eastAsia="vi-VN"/>
        </w:rPr>
        <w:t xml:space="preserve">ghị </w:t>
      </w:r>
      <w:r w:rsidRPr="00B616C5">
        <w:rPr>
          <w:rFonts w:asciiTheme="majorHAnsi" w:eastAsia="Times New Roman" w:hAnsiTheme="majorHAnsi" w:cstheme="majorHAnsi"/>
          <w:bCs/>
          <w:color w:val="000000"/>
          <w:szCs w:val="28"/>
          <w:lang w:eastAsia="vi-VN"/>
        </w:rPr>
        <w:t>quyết số 27/2019/NQ-HĐND</w:t>
      </w:r>
      <w:r w:rsidRPr="00F139B8">
        <w:rPr>
          <w:rFonts w:asciiTheme="majorHAnsi" w:eastAsia="Times New Roman" w:hAnsiTheme="majorHAnsi" w:cstheme="majorHAnsi"/>
          <w:bCs/>
          <w:color w:val="000000"/>
          <w:szCs w:val="28"/>
          <w:lang w:eastAsia="vi-VN"/>
        </w:rPr>
        <w:t xml:space="preserve"> và Nghị quyết số 18/2022/NQ-HĐND</w:t>
      </w:r>
      <w:r w:rsidRPr="00B616C5">
        <w:rPr>
          <w:rFonts w:asciiTheme="majorHAnsi" w:eastAsia="Times New Roman" w:hAnsiTheme="majorHAnsi" w:cstheme="majorHAnsi"/>
          <w:bCs/>
          <w:color w:val="000000"/>
          <w:szCs w:val="28"/>
          <w:lang w:eastAsia="vi-VN"/>
        </w:rPr>
        <w:t xml:space="preserve"> </w:t>
      </w:r>
      <w:r w:rsidRPr="00F139B8">
        <w:rPr>
          <w:rFonts w:asciiTheme="majorHAnsi" w:eastAsia="Times New Roman" w:hAnsiTheme="majorHAnsi" w:cstheme="majorHAnsi"/>
          <w:bCs/>
          <w:color w:val="000000"/>
          <w:szCs w:val="28"/>
          <w:lang w:eastAsia="vi-VN"/>
        </w:rPr>
        <w:t>với</w:t>
      </w:r>
      <w:r w:rsidRPr="00B616C5">
        <w:rPr>
          <w:rFonts w:asciiTheme="majorHAnsi" w:eastAsia="Times New Roman" w:hAnsiTheme="majorHAnsi" w:cstheme="majorHAnsi"/>
          <w:bCs/>
          <w:color w:val="000000"/>
          <w:szCs w:val="28"/>
          <w:lang w:eastAsia="vi-VN"/>
        </w:rPr>
        <w:t xml:space="preserve"> Tờ trình số</w:t>
      </w:r>
      <w:r w:rsidRPr="001806C3">
        <w:rPr>
          <w:rFonts w:asciiTheme="majorHAnsi" w:eastAsia="Times New Roman" w:hAnsiTheme="majorHAnsi" w:cstheme="majorHAnsi"/>
          <w:bCs/>
          <w:color w:val="000000"/>
          <w:szCs w:val="28"/>
          <w:lang w:eastAsia="vi-VN"/>
        </w:rPr>
        <w:t xml:space="preserve"> 1171/TTrLS-TC-NV</w:t>
      </w:r>
      <w:r>
        <w:rPr>
          <w:rFonts w:asciiTheme="majorHAnsi" w:eastAsia="Times New Roman" w:hAnsiTheme="majorHAnsi" w:cstheme="majorHAnsi"/>
          <w:bCs/>
          <w:color w:val="000000"/>
          <w:szCs w:val="28"/>
          <w:lang w:eastAsia="vi-VN"/>
        </w:rPr>
        <w:t xml:space="preserve"> ng</w:t>
      </w:r>
      <w:r w:rsidRPr="001806C3">
        <w:rPr>
          <w:rFonts w:asciiTheme="majorHAnsi" w:eastAsia="Times New Roman" w:hAnsiTheme="majorHAnsi" w:cstheme="majorHAnsi"/>
          <w:bCs/>
          <w:color w:val="000000"/>
          <w:szCs w:val="28"/>
          <w:lang w:eastAsia="vi-VN"/>
        </w:rPr>
        <w:t xml:space="preserve">ày 23/5/2018 của liên Sở Nội vụ, Sở Tài chính về cơ chế chính sách đối với cán bộ, công chức, viên </w:t>
      </w:r>
      <w:r w:rsidRPr="001806C3">
        <w:rPr>
          <w:rFonts w:asciiTheme="majorHAnsi" w:eastAsia="Times New Roman" w:hAnsiTheme="majorHAnsi" w:cstheme="majorHAnsi"/>
          <w:bCs/>
          <w:color w:val="000000"/>
          <w:szCs w:val="28"/>
          <w:lang w:eastAsia="vi-VN"/>
        </w:rPr>
        <w:lastRenderedPageBreak/>
        <w:t>ch</w:t>
      </w:r>
      <w:r>
        <w:rPr>
          <w:rFonts w:asciiTheme="majorHAnsi" w:eastAsia="Times New Roman" w:hAnsiTheme="majorHAnsi" w:cstheme="majorHAnsi"/>
          <w:bCs/>
          <w:color w:val="000000"/>
          <w:szCs w:val="28"/>
          <w:lang w:eastAsia="vi-VN"/>
        </w:rPr>
        <w:t>ức, người lao động chịu tác động trực tiếp trong quá</w:t>
      </w:r>
      <w:r w:rsidRPr="001806C3">
        <w:rPr>
          <w:rFonts w:asciiTheme="majorHAnsi" w:eastAsia="Times New Roman" w:hAnsiTheme="majorHAnsi" w:cstheme="majorHAnsi"/>
          <w:bCs/>
          <w:color w:val="000000"/>
          <w:szCs w:val="28"/>
          <w:lang w:eastAsia="vi-VN"/>
        </w:rPr>
        <w:t xml:space="preserve"> trình sắp </w:t>
      </w:r>
      <w:r>
        <w:rPr>
          <w:rFonts w:asciiTheme="majorHAnsi" w:eastAsia="Times New Roman" w:hAnsiTheme="majorHAnsi" w:cstheme="majorHAnsi"/>
          <w:bCs/>
          <w:color w:val="000000"/>
          <w:szCs w:val="28"/>
          <w:lang w:eastAsia="vi-VN"/>
        </w:rPr>
        <w:t>xếp lại tổ chức bộ máy, tinh giản biên chế</w:t>
      </w:r>
      <w:r w:rsidRPr="001806C3">
        <w:rPr>
          <w:rFonts w:asciiTheme="majorHAnsi" w:eastAsia="Times New Roman" w:hAnsiTheme="majorHAnsi" w:cstheme="majorHAnsi"/>
          <w:bCs/>
          <w:color w:val="000000"/>
          <w:szCs w:val="28"/>
          <w:lang w:eastAsia="vi-VN"/>
        </w:rPr>
        <w:t>:</w:t>
      </w:r>
    </w:p>
    <w:p w14:paraId="2EB3D09E" w14:textId="77777777" w:rsidR="00A61744" w:rsidRPr="004F78F8" w:rsidRDefault="00A61744" w:rsidP="00A50D8C">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1806C3">
        <w:rPr>
          <w:rFonts w:asciiTheme="majorHAnsi" w:eastAsia="Times New Roman" w:hAnsiTheme="majorHAnsi" w:cstheme="majorHAnsi"/>
          <w:bCs/>
          <w:color w:val="000000"/>
          <w:szCs w:val="28"/>
          <w:lang w:eastAsia="vi-VN"/>
        </w:rPr>
        <w:t>+ S</w:t>
      </w:r>
      <w:r>
        <w:rPr>
          <w:rFonts w:asciiTheme="majorHAnsi" w:eastAsia="Times New Roman" w:hAnsiTheme="majorHAnsi" w:cstheme="majorHAnsi"/>
          <w:bCs/>
          <w:color w:val="000000"/>
          <w:szCs w:val="28"/>
          <w:lang w:eastAsia="vi-VN"/>
        </w:rPr>
        <w:t xml:space="preserve">ố đối tượng </w:t>
      </w:r>
      <w:r w:rsidRPr="001806C3">
        <w:rPr>
          <w:rFonts w:asciiTheme="majorHAnsi" w:eastAsia="Times New Roman" w:hAnsiTheme="majorHAnsi" w:cstheme="majorHAnsi"/>
          <w:bCs/>
          <w:color w:val="000000"/>
          <w:szCs w:val="28"/>
          <w:lang w:eastAsia="vi-VN"/>
        </w:rPr>
        <w:t>được hưởng chính sách là</w:t>
      </w:r>
      <w:r w:rsidRPr="00B616C5">
        <w:rPr>
          <w:rFonts w:asciiTheme="majorHAnsi" w:eastAsia="Times New Roman" w:hAnsiTheme="majorHAnsi" w:cstheme="majorHAnsi"/>
          <w:bCs/>
          <w:color w:val="000000"/>
          <w:szCs w:val="28"/>
          <w:lang w:eastAsia="vi-VN"/>
        </w:rPr>
        <w:t xml:space="preserve"> </w:t>
      </w:r>
      <w:r w:rsidRPr="008D2B5D">
        <w:rPr>
          <w:rFonts w:asciiTheme="majorHAnsi" w:eastAsia="Times New Roman" w:hAnsiTheme="majorHAnsi" w:cstheme="majorHAnsi"/>
          <w:bCs/>
          <w:color w:val="000000"/>
          <w:szCs w:val="28"/>
          <w:lang w:eastAsia="vi-VN"/>
        </w:rPr>
        <w:t>688</w:t>
      </w:r>
      <w:r w:rsidRPr="001806C3">
        <w:rPr>
          <w:rFonts w:asciiTheme="majorHAnsi" w:eastAsia="Times New Roman" w:hAnsiTheme="majorHAnsi" w:cstheme="majorHAnsi"/>
          <w:bCs/>
          <w:color w:val="000000"/>
          <w:szCs w:val="28"/>
          <w:lang w:eastAsia="vi-VN"/>
        </w:rPr>
        <w:t xml:space="preserve"> người</w:t>
      </w:r>
      <w:r w:rsidRPr="00B616C5">
        <w:rPr>
          <w:rFonts w:asciiTheme="majorHAnsi" w:eastAsia="Times New Roman" w:hAnsiTheme="majorHAnsi" w:cstheme="majorHAnsi"/>
          <w:bCs/>
          <w:color w:val="000000"/>
          <w:szCs w:val="28"/>
          <w:lang w:eastAsia="vi-VN"/>
        </w:rPr>
        <w:t>/2.490 người</w:t>
      </w:r>
      <w:r w:rsidRPr="001806C3">
        <w:rPr>
          <w:rFonts w:asciiTheme="majorHAnsi" w:eastAsia="Times New Roman" w:hAnsiTheme="majorHAnsi" w:cstheme="majorHAnsi"/>
          <w:bCs/>
          <w:color w:val="000000"/>
          <w:szCs w:val="28"/>
          <w:lang w:eastAsia="vi-VN"/>
        </w:rPr>
        <w:t xml:space="preserve"> (dự kiến)</w:t>
      </w:r>
      <w:r w:rsidRPr="00B616C5">
        <w:rPr>
          <w:rFonts w:asciiTheme="majorHAnsi" w:eastAsia="Times New Roman" w:hAnsiTheme="majorHAnsi" w:cstheme="majorHAnsi"/>
          <w:bCs/>
          <w:color w:val="000000"/>
          <w:szCs w:val="28"/>
          <w:lang w:eastAsia="vi-VN"/>
        </w:rPr>
        <w:t xml:space="preserve"> </w:t>
      </w:r>
      <w:r w:rsidRPr="001806C3">
        <w:rPr>
          <w:rFonts w:asciiTheme="majorHAnsi" w:eastAsia="Times New Roman" w:hAnsiTheme="majorHAnsi" w:cstheme="majorHAnsi"/>
          <w:bCs/>
          <w:color w:val="000000"/>
          <w:szCs w:val="28"/>
          <w:lang w:eastAsia="vi-VN"/>
        </w:rPr>
        <w:t xml:space="preserve">= </w:t>
      </w:r>
      <w:r w:rsidRPr="008D2B5D">
        <w:rPr>
          <w:rFonts w:asciiTheme="majorHAnsi" w:eastAsia="Times New Roman" w:hAnsiTheme="majorHAnsi" w:cstheme="majorHAnsi"/>
          <w:b/>
          <w:bCs/>
          <w:color w:val="000000"/>
          <w:szCs w:val="28"/>
          <w:lang w:eastAsia="vi-VN"/>
        </w:rPr>
        <w:t>27,6</w:t>
      </w:r>
      <w:r w:rsidRPr="004F78F8">
        <w:rPr>
          <w:rFonts w:asciiTheme="majorHAnsi" w:eastAsia="Times New Roman" w:hAnsiTheme="majorHAnsi" w:cstheme="majorHAnsi"/>
          <w:b/>
          <w:bCs/>
          <w:color w:val="000000"/>
          <w:szCs w:val="28"/>
          <w:lang w:eastAsia="vi-VN"/>
        </w:rPr>
        <w:t>%</w:t>
      </w:r>
      <w:r w:rsidRPr="001806C3">
        <w:rPr>
          <w:rFonts w:asciiTheme="majorHAnsi" w:eastAsia="Times New Roman" w:hAnsiTheme="majorHAnsi" w:cstheme="majorHAnsi"/>
          <w:bCs/>
          <w:color w:val="000000"/>
          <w:szCs w:val="28"/>
          <w:lang w:eastAsia="vi-VN"/>
        </w:rPr>
        <w:t xml:space="preserve"> biên chế tinh giản cơ học được hưởng chế độ chính sách</w:t>
      </w:r>
      <w:r w:rsidRPr="004F78F8">
        <w:rPr>
          <w:rFonts w:asciiTheme="majorHAnsi" w:eastAsia="Times New Roman" w:hAnsiTheme="majorHAnsi" w:cstheme="majorHAnsi"/>
          <w:bCs/>
          <w:color w:val="000000"/>
          <w:szCs w:val="28"/>
          <w:lang w:eastAsia="vi-VN"/>
        </w:rPr>
        <w:t>.</w:t>
      </w:r>
    </w:p>
    <w:p w14:paraId="4356FA77" w14:textId="77777777" w:rsidR="00A61744" w:rsidRPr="001806C3" w:rsidRDefault="00A61744" w:rsidP="00A50D8C">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1806C3">
        <w:rPr>
          <w:rFonts w:asciiTheme="majorHAnsi" w:eastAsia="Times New Roman" w:hAnsiTheme="majorHAnsi" w:cstheme="majorHAnsi"/>
          <w:bCs/>
          <w:color w:val="000000"/>
          <w:szCs w:val="28"/>
          <w:lang w:eastAsia="vi-VN"/>
        </w:rPr>
        <w:t xml:space="preserve">+ Tổng kinh phí thực tế là </w:t>
      </w:r>
      <w:r w:rsidRPr="003A3BFD">
        <w:rPr>
          <w:rFonts w:asciiTheme="majorHAnsi" w:eastAsia="Times New Roman" w:hAnsiTheme="majorHAnsi" w:cstheme="majorHAnsi"/>
          <w:bCs/>
          <w:color w:val="000000"/>
          <w:szCs w:val="28"/>
          <w:lang w:eastAsia="vi-VN"/>
        </w:rPr>
        <w:t>124,605</w:t>
      </w:r>
      <w:r w:rsidRPr="001806C3">
        <w:rPr>
          <w:rFonts w:asciiTheme="majorHAnsi" w:eastAsia="Times New Roman" w:hAnsiTheme="majorHAnsi" w:cstheme="majorHAnsi"/>
          <w:bCs/>
          <w:color w:val="000000"/>
          <w:szCs w:val="28"/>
          <w:lang w:eastAsia="vi-VN"/>
        </w:rPr>
        <w:t xml:space="preserve"> tỷ đồng, chiếm </w:t>
      </w:r>
      <w:r w:rsidRPr="003A3BFD">
        <w:rPr>
          <w:rFonts w:asciiTheme="majorHAnsi" w:eastAsia="Times New Roman" w:hAnsiTheme="majorHAnsi" w:cstheme="majorHAnsi"/>
          <w:bCs/>
          <w:color w:val="000000"/>
          <w:szCs w:val="28"/>
          <w:lang w:eastAsia="vi-VN"/>
        </w:rPr>
        <w:t>72,8</w:t>
      </w:r>
      <w:r w:rsidRPr="001806C3">
        <w:rPr>
          <w:rFonts w:asciiTheme="majorHAnsi" w:eastAsia="Times New Roman" w:hAnsiTheme="majorHAnsi" w:cstheme="majorHAnsi"/>
          <w:bCs/>
          <w:color w:val="000000"/>
          <w:szCs w:val="28"/>
          <w:lang w:eastAsia="vi-VN"/>
        </w:rPr>
        <w:t>% so với dự kiến kinh phí thực hiện (171,06 tỷ đồng).</w:t>
      </w:r>
    </w:p>
    <w:p w14:paraId="7AD3827D" w14:textId="77777777" w:rsidR="00A61744" w:rsidRPr="001806C3" w:rsidRDefault="00A61744" w:rsidP="00A50D8C">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1806C3">
        <w:rPr>
          <w:rFonts w:asciiTheme="majorHAnsi" w:eastAsia="Times New Roman" w:hAnsiTheme="majorHAnsi" w:cstheme="majorHAnsi"/>
          <w:bCs/>
          <w:color w:val="000000"/>
          <w:szCs w:val="28"/>
          <w:lang w:eastAsia="vi-VN"/>
        </w:rPr>
        <w:t>+ Trung bình kinh phí thực tế chi trả cho 01 đối tượng là khoản</w:t>
      </w:r>
      <w:r w:rsidRPr="00333131">
        <w:rPr>
          <w:rFonts w:asciiTheme="majorHAnsi" w:eastAsia="Times New Roman" w:hAnsiTheme="majorHAnsi" w:cstheme="majorHAnsi"/>
          <w:bCs/>
          <w:color w:val="000000"/>
          <w:szCs w:val="28"/>
          <w:lang w:eastAsia="vi-VN"/>
        </w:rPr>
        <w:t>g</w:t>
      </w:r>
      <w:r w:rsidRPr="001806C3">
        <w:rPr>
          <w:rFonts w:asciiTheme="majorHAnsi" w:eastAsia="Times New Roman" w:hAnsiTheme="majorHAnsi" w:cstheme="majorHAnsi"/>
          <w:bCs/>
          <w:color w:val="000000"/>
          <w:szCs w:val="28"/>
          <w:lang w:eastAsia="vi-VN"/>
        </w:rPr>
        <w:t xml:space="preserve"> </w:t>
      </w:r>
      <w:r w:rsidRPr="004F78F8">
        <w:rPr>
          <w:rFonts w:asciiTheme="majorHAnsi" w:eastAsia="Times New Roman" w:hAnsiTheme="majorHAnsi" w:cstheme="majorHAnsi"/>
          <w:b/>
          <w:bCs/>
          <w:color w:val="000000"/>
          <w:szCs w:val="28"/>
          <w:lang w:eastAsia="vi-VN"/>
        </w:rPr>
        <w:t>1</w:t>
      </w:r>
      <w:r w:rsidRPr="003A3BFD">
        <w:rPr>
          <w:rFonts w:asciiTheme="majorHAnsi" w:eastAsia="Times New Roman" w:hAnsiTheme="majorHAnsi" w:cstheme="majorHAnsi"/>
          <w:b/>
          <w:bCs/>
          <w:color w:val="000000"/>
          <w:szCs w:val="28"/>
          <w:lang w:eastAsia="vi-VN"/>
        </w:rPr>
        <w:t>81</w:t>
      </w:r>
      <w:r w:rsidRPr="004F78F8">
        <w:rPr>
          <w:rFonts w:asciiTheme="majorHAnsi" w:eastAsia="Times New Roman" w:hAnsiTheme="majorHAnsi" w:cstheme="majorHAnsi"/>
          <w:b/>
          <w:bCs/>
          <w:color w:val="000000"/>
          <w:szCs w:val="28"/>
          <w:lang w:eastAsia="vi-VN"/>
        </w:rPr>
        <w:t xml:space="preserve"> triệu đồng</w:t>
      </w:r>
      <w:r w:rsidRPr="001806C3">
        <w:rPr>
          <w:rFonts w:asciiTheme="majorHAnsi" w:eastAsia="Times New Roman" w:hAnsiTheme="majorHAnsi" w:cstheme="majorHAnsi"/>
          <w:bCs/>
          <w:color w:val="000000"/>
          <w:szCs w:val="28"/>
          <w:lang w:eastAsia="vi-VN"/>
        </w:rPr>
        <w:t xml:space="preserve">, chiếm </w:t>
      </w:r>
      <w:r w:rsidRPr="003A3BFD">
        <w:rPr>
          <w:rFonts w:asciiTheme="majorHAnsi" w:eastAsia="Times New Roman" w:hAnsiTheme="majorHAnsi" w:cstheme="majorHAnsi"/>
          <w:bCs/>
          <w:color w:val="000000"/>
          <w:szCs w:val="28"/>
          <w:lang w:eastAsia="vi-VN"/>
        </w:rPr>
        <w:t>176</w:t>
      </w:r>
      <w:r w:rsidRPr="001806C3">
        <w:rPr>
          <w:rFonts w:asciiTheme="majorHAnsi" w:eastAsia="Times New Roman" w:hAnsiTheme="majorHAnsi" w:cstheme="majorHAnsi"/>
          <w:bCs/>
          <w:color w:val="000000"/>
          <w:szCs w:val="28"/>
          <w:lang w:eastAsia="vi-VN"/>
        </w:rPr>
        <w:t>%</w:t>
      </w:r>
      <w:r>
        <w:rPr>
          <w:rFonts w:asciiTheme="majorHAnsi" w:eastAsia="Times New Roman" w:hAnsiTheme="majorHAnsi" w:cstheme="majorHAnsi"/>
          <w:bCs/>
          <w:color w:val="000000"/>
          <w:szCs w:val="28"/>
          <w:lang w:eastAsia="vi-VN"/>
        </w:rPr>
        <w:t xml:space="preserve"> kinh phí dự kiến chi trả cho 0</w:t>
      </w:r>
      <w:r w:rsidRPr="00333131">
        <w:rPr>
          <w:rFonts w:asciiTheme="majorHAnsi" w:eastAsia="Times New Roman" w:hAnsiTheme="majorHAnsi" w:cstheme="majorHAnsi"/>
          <w:bCs/>
          <w:color w:val="000000"/>
          <w:szCs w:val="28"/>
          <w:lang w:eastAsia="vi-VN"/>
        </w:rPr>
        <w:t>1 đối tượng (</w:t>
      </w:r>
      <w:r w:rsidRPr="001806C3">
        <w:rPr>
          <w:rFonts w:asciiTheme="majorHAnsi" w:eastAsia="Times New Roman" w:hAnsiTheme="majorHAnsi" w:cstheme="majorHAnsi"/>
          <w:bCs/>
          <w:color w:val="000000"/>
          <w:szCs w:val="28"/>
          <w:lang w:eastAsia="vi-VN"/>
        </w:rPr>
        <w:t>kin</w:t>
      </w:r>
      <w:r>
        <w:rPr>
          <w:rFonts w:asciiTheme="majorHAnsi" w:eastAsia="Times New Roman" w:hAnsiTheme="majorHAnsi" w:cstheme="majorHAnsi"/>
          <w:bCs/>
          <w:color w:val="000000"/>
          <w:szCs w:val="28"/>
          <w:lang w:eastAsia="vi-VN"/>
        </w:rPr>
        <w:t>h phí dự kiến là 103 triệu đồng</w:t>
      </w:r>
      <w:r w:rsidRPr="00333131">
        <w:rPr>
          <w:rFonts w:asciiTheme="majorHAnsi" w:eastAsia="Times New Roman" w:hAnsiTheme="majorHAnsi" w:cstheme="majorHAnsi"/>
          <w:bCs/>
          <w:color w:val="000000"/>
          <w:szCs w:val="28"/>
          <w:lang w:eastAsia="vi-VN"/>
        </w:rPr>
        <w:t>/người)</w:t>
      </w:r>
      <w:r w:rsidRPr="001806C3">
        <w:rPr>
          <w:rFonts w:asciiTheme="majorHAnsi" w:eastAsia="Times New Roman" w:hAnsiTheme="majorHAnsi" w:cstheme="majorHAnsi"/>
          <w:bCs/>
          <w:color w:val="000000"/>
          <w:szCs w:val="28"/>
          <w:lang w:eastAsia="vi-VN"/>
        </w:rPr>
        <w:t>.</w:t>
      </w:r>
    </w:p>
    <w:p w14:paraId="393D7F0D" w14:textId="26333117" w:rsidR="00AD2584" w:rsidRPr="005D2200"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5D2200">
        <w:rPr>
          <w:rFonts w:asciiTheme="majorHAnsi" w:eastAsia="Times New Roman" w:hAnsiTheme="majorHAnsi" w:cstheme="majorHAnsi"/>
          <w:color w:val="000000"/>
          <w:szCs w:val="28"/>
          <w:lang w:eastAsia="vi-VN"/>
        </w:rPr>
        <w:t>b) Đánh giá tính hiệu lực, hiệu quả của chính sách</w:t>
      </w:r>
    </w:p>
    <w:p w14:paraId="499F3D12" w14:textId="1C7D7779" w:rsidR="00AD2584" w:rsidRPr="00AD2584"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196C74">
        <w:rPr>
          <w:rFonts w:asciiTheme="majorHAnsi" w:eastAsia="Times New Roman" w:hAnsiTheme="majorHAnsi" w:cstheme="majorHAnsi"/>
          <w:color w:val="000000"/>
          <w:szCs w:val="28"/>
          <w:lang w:eastAsia="vi-VN"/>
        </w:rPr>
        <w:t>Thông qua việc thực hiện cơ chế, chính sách đối với cán bộ, công chức, viên chức, người lao động làm việc tại các cơ quan, tổ chức, đơn vị thuộc thành phố Hải Phòng chịu tác động trực tiếp trong quá trình sắp xếp lại tổ chức bộ máy, tinh giản biên chế đã góp phần:</w:t>
      </w:r>
    </w:p>
    <w:p w14:paraId="4621177B" w14:textId="54C19C2A" w:rsidR="00AD2584" w:rsidRPr="000944E3"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0944E3">
        <w:rPr>
          <w:rFonts w:asciiTheme="majorHAnsi" w:eastAsia="Times New Roman" w:hAnsiTheme="majorHAnsi" w:cstheme="majorHAnsi"/>
          <w:color w:val="000000"/>
          <w:szCs w:val="28"/>
          <w:lang w:eastAsia="vi-VN"/>
        </w:rPr>
        <w:t>- Thực hiện có hiệu quả các chủ trương, nghị quyết của Đảng về đổi mới, sắp xếp tổ chức bộ máy của hệ thống chính trị đảm bảo tinh gọn, hoạt động hiệu lực, hiệu quả thông qua việc tinh giản biên chế, cơ cấu lại đội ngũ cán bộ, công chức, viên chức.</w:t>
      </w:r>
    </w:p>
    <w:p w14:paraId="4322E552" w14:textId="78670977" w:rsidR="000D4BBC" w:rsidRPr="002B5239" w:rsidRDefault="000D4BBC"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8D6DAD">
        <w:rPr>
          <w:rFonts w:asciiTheme="majorHAnsi" w:eastAsia="Times New Roman" w:hAnsiTheme="majorHAnsi" w:cstheme="majorHAnsi"/>
          <w:color w:val="000000"/>
          <w:szCs w:val="28"/>
          <w:lang w:eastAsia="vi-VN"/>
        </w:rPr>
        <w:t>- Đ</w:t>
      </w:r>
      <w:r>
        <w:rPr>
          <w:rFonts w:asciiTheme="majorHAnsi" w:eastAsia="Times New Roman" w:hAnsiTheme="majorHAnsi" w:cstheme="majorHAnsi"/>
          <w:color w:val="000000"/>
          <w:szCs w:val="28"/>
          <w:lang w:eastAsia="vi-VN"/>
        </w:rPr>
        <w:t>ẩy nhanh tiến độ</w:t>
      </w:r>
      <w:r w:rsidRPr="008D6DAD">
        <w:rPr>
          <w:rFonts w:asciiTheme="majorHAnsi" w:eastAsia="Times New Roman" w:hAnsiTheme="majorHAnsi" w:cstheme="majorHAnsi"/>
          <w:color w:val="000000"/>
          <w:szCs w:val="28"/>
          <w:lang w:eastAsia="vi-VN"/>
        </w:rPr>
        <w:t xml:space="preserve"> thực hiện tinh giản biên chế gắn với sắp xếp, tinh gọn tổ chức bộ máy của th</w:t>
      </w:r>
      <w:r>
        <w:rPr>
          <w:rFonts w:asciiTheme="majorHAnsi" w:eastAsia="Times New Roman" w:hAnsiTheme="majorHAnsi" w:cstheme="majorHAnsi"/>
          <w:color w:val="000000"/>
          <w:szCs w:val="28"/>
          <w:lang w:eastAsia="vi-VN"/>
        </w:rPr>
        <w:t>ành phố theo tinh th</w:t>
      </w:r>
      <w:r w:rsidRPr="008D6DAD">
        <w:rPr>
          <w:rFonts w:asciiTheme="majorHAnsi" w:eastAsia="Times New Roman" w:hAnsiTheme="majorHAnsi" w:cstheme="majorHAnsi"/>
          <w:color w:val="000000"/>
          <w:szCs w:val="28"/>
          <w:lang w:eastAsia="vi-VN"/>
        </w:rPr>
        <w:t xml:space="preserve">ần </w:t>
      </w:r>
      <w:r w:rsidR="009A4344" w:rsidRPr="009701E2">
        <w:rPr>
          <w:rFonts w:asciiTheme="majorHAnsi" w:hAnsiTheme="majorHAnsi" w:cstheme="majorHAnsi"/>
          <w:color w:val="000000"/>
          <w:szCs w:val="28"/>
        </w:rPr>
        <w:t>Nghị quyết số 18-NQ/TW</w:t>
      </w:r>
      <w:r w:rsidR="009A4344" w:rsidRPr="0074216E">
        <w:rPr>
          <w:rFonts w:asciiTheme="majorHAnsi" w:hAnsiTheme="majorHAnsi" w:cstheme="majorHAnsi"/>
          <w:color w:val="000000"/>
          <w:szCs w:val="28"/>
        </w:rPr>
        <w:t xml:space="preserve"> ngày 25/10/2017 của Hội nghị lần thứ sáu Ban Chấp hành Trung ương Đảng khóa XII “Một số vấn đề về tiếp tục đổi mới, sắp xếp tổ chức bộ máy của hệ thống chính trị tinh gọn, hoạt động hiệu lực, hiệu quả”</w:t>
      </w:r>
      <w:r w:rsidR="009A4344" w:rsidRPr="009701E2">
        <w:rPr>
          <w:rFonts w:asciiTheme="majorHAnsi" w:hAnsiTheme="majorHAnsi" w:cstheme="majorHAnsi"/>
          <w:color w:val="000000"/>
          <w:szCs w:val="28"/>
        </w:rPr>
        <w:t>, Nghị quyết số 19-NQ/TW</w:t>
      </w:r>
      <w:r w:rsidR="009A4344" w:rsidRPr="0074216E">
        <w:rPr>
          <w:rFonts w:asciiTheme="majorHAnsi" w:hAnsiTheme="majorHAnsi" w:cstheme="majorHAnsi"/>
          <w:color w:val="000000"/>
          <w:szCs w:val="28"/>
        </w:rPr>
        <w:t xml:space="preserve"> ngày 25/10/2017 của Hội nghị lần thứ sáu Ban Chấp hành Trung ương Đảng khóa XII</w:t>
      </w:r>
      <w:r w:rsidR="009A4344">
        <w:rPr>
          <w:rFonts w:asciiTheme="majorHAnsi" w:hAnsiTheme="majorHAnsi" w:cstheme="majorHAnsi"/>
          <w:color w:val="000000"/>
          <w:szCs w:val="28"/>
        </w:rPr>
        <w:t xml:space="preserve"> về tiếp tục đổi mới hệ thống </w:t>
      </w:r>
      <w:r w:rsidR="009A4344" w:rsidRPr="0074216E">
        <w:rPr>
          <w:rFonts w:asciiTheme="majorHAnsi" w:hAnsiTheme="majorHAnsi" w:cstheme="majorHAnsi"/>
          <w:color w:val="000000"/>
          <w:szCs w:val="28"/>
        </w:rPr>
        <w:t>tổ chức và quản lý, nâng cao chất lượng và hiệu quả hoạt động của các đơn vị sự nghiệp công lập</w:t>
      </w:r>
      <w:r w:rsidRPr="00E355A5">
        <w:rPr>
          <w:rFonts w:asciiTheme="majorHAnsi" w:eastAsia="Times New Roman" w:hAnsiTheme="majorHAnsi" w:cstheme="majorHAnsi"/>
          <w:color w:val="000000"/>
          <w:szCs w:val="28"/>
          <w:lang w:eastAsia="vi-VN"/>
        </w:rPr>
        <w:t xml:space="preserve">, </w:t>
      </w:r>
      <w:r w:rsidRPr="002B5239">
        <w:rPr>
          <w:rFonts w:asciiTheme="majorHAnsi" w:eastAsia="Times New Roman" w:hAnsiTheme="majorHAnsi" w:cstheme="majorHAnsi"/>
          <w:bCs/>
          <w:color w:val="000000"/>
          <w:szCs w:val="28"/>
          <w:lang w:eastAsia="vi-VN"/>
        </w:rPr>
        <w:t>Kết luận số 28-KL/TW ngày 21/02/2022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2022-2026.</w:t>
      </w:r>
    </w:p>
    <w:p w14:paraId="40410792" w14:textId="77777777" w:rsidR="00AD2584"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92550A">
        <w:rPr>
          <w:rFonts w:asciiTheme="majorHAnsi" w:eastAsia="Times New Roman" w:hAnsiTheme="majorHAnsi" w:cstheme="majorHAnsi"/>
          <w:color w:val="000000"/>
          <w:szCs w:val="28"/>
          <w:lang w:eastAsia="vi-VN"/>
        </w:rPr>
        <w:t xml:space="preserve">- Tạo điều kiện thuận lợi cho các cơ quan, tổ chức, đơn vị trong việc cơ cấu lại tổ chức bộ máy và thực hiện </w:t>
      </w:r>
      <w:r w:rsidRPr="00CA2820">
        <w:rPr>
          <w:rFonts w:asciiTheme="majorHAnsi" w:eastAsia="Times New Roman" w:hAnsiTheme="majorHAnsi" w:cstheme="majorHAnsi"/>
          <w:color w:val="000000"/>
          <w:szCs w:val="28"/>
          <w:lang w:eastAsia="vi-VN"/>
        </w:rPr>
        <w:t>hiệu quả các chương trình, kế hoạch hành động của Ban Thường vụ Thành ủy triển khai thực hiện sắp xếp tổ chức bộ máy cơ q</w:t>
      </w:r>
      <w:r>
        <w:rPr>
          <w:rFonts w:asciiTheme="majorHAnsi" w:eastAsia="Times New Roman" w:hAnsiTheme="majorHAnsi" w:cstheme="majorHAnsi"/>
          <w:color w:val="000000"/>
          <w:szCs w:val="28"/>
          <w:lang w:eastAsia="vi-VN"/>
        </w:rPr>
        <w:t>uan hành chính, đơn vị sự nghiệp công lập.</w:t>
      </w:r>
    </w:p>
    <w:p w14:paraId="051790DF" w14:textId="19CC31CD" w:rsidR="00AD2584" w:rsidRPr="00AD2584"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CA2820">
        <w:rPr>
          <w:rFonts w:asciiTheme="majorHAnsi" w:eastAsia="Times New Roman" w:hAnsiTheme="majorHAnsi" w:cstheme="majorHAnsi"/>
          <w:color w:val="000000"/>
          <w:szCs w:val="28"/>
          <w:lang w:eastAsia="vi-VN"/>
        </w:rPr>
        <w:t xml:space="preserve">- Thông việc việc tổ chức triển khai đồng bộ, công khai, minh bạch, cùng với chính sách hỗ trợ hợp lý nhằm khuyến khích cán bộ, công chức, viên </w:t>
      </w:r>
      <w:r>
        <w:rPr>
          <w:rFonts w:asciiTheme="majorHAnsi" w:eastAsia="Times New Roman" w:hAnsiTheme="majorHAnsi" w:cstheme="majorHAnsi"/>
          <w:color w:val="000000"/>
          <w:szCs w:val="28"/>
          <w:lang w:eastAsia="vi-VN"/>
        </w:rPr>
        <w:t>chức tự nguyện tinh giản, động viên và tạo điều kiện cho những người hưởng chính sách k</w:t>
      </w:r>
      <w:r w:rsidRPr="00CA2820">
        <w:rPr>
          <w:rFonts w:asciiTheme="majorHAnsi" w:eastAsia="Times New Roman" w:hAnsiTheme="majorHAnsi" w:cstheme="majorHAnsi"/>
          <w:color w:val="000000"/>
          <w:szCs w:val="28"/>
          <w:lang w:eastAsia="vi-VN"/>
        </w:rPr>
        <w:t xml:space="preserve">hi nghỉ việc do sắp xếp tổ chức, tinh giản biên chế có thêm khoản kinh phí hỗ trợ </w:t>
      </w:r>
      <w:r>
        <w:rPr>
          <w:rFonts w:asciiTheme="majorHAnsi" w:eastAsia="Times New Roman" w:hAnsiTheme="majorHAnsi" w:cstheme="majorHAnsi"/>
          <w:color w:val="000000"/>
          <w:szCs w:val="28"/>
          <w:lang w:eastAsia="vi-VN"/>
        </w:rPr>
        <w:t>một phần ổn định cu</w:t>
      </w:r>
      <w:r w:rsidRPr="00CA2820">
        <w:rPr>
          <w:rFonts w:asciiTheme="majorHAnsi" w:eastAsia="Times New Roman" w:hAnsiTheme="majorHAnsi" w:cstheme="majorHAnsi"/>
          <w:color w:val="000000"/>
          <w:szCs w:val="28"/>
          <w:lang w:eastAsia="vi-VN"/>
        </w:rPr>
        <w:t xml:space="preserve">ộc sống, ổn định về tư </w:t>
      </w:r>
      <w:r>
        <w:rPr>
          <w:rFonts w:asciiTheme="majorHAnsi" w:eastAsia="Times New Roman" w:hAnsiTheme="majorHAnsi" w:cstheme="majorHAnsi"/>
          <w:color w:val="000000"/>
          <w:szCs w:val="28"/>
          <w:lang w:eastAsia="vi-VN"/>
        </w:rPr>
        <w:t>tưởng trong đ</w:t>
      </w:r>
      <w:r w:rsidRPr="00CA2820">
        <w:rPr>
          <w:rFonts w:asciiTheme="majorHAnsi" w:eastAsia="Times New Roman" w:hAnsiTheme="majorHAnsi" w:cstheme="majorHAnsi"/>
          <w:color w:val="000000"/>
          <w:szCs w:val="28"/>
          <w:lang w:eastAsia="vi-VN"/>
        </w:rPr>
        <w:t>ội ngũ cán bộ, công chức, viên ch</w:t>
      </w:r>
      <w:r>
        <w:rPr>
          <w:rFonts w:asciiTheme="majorHAnsi" w:eastAsia="Times New Roman" w:hAnsiTheme="majorHAnsi" w:cstheme="majorHAnsi"/>
          <w:color w:val="000000"/>
          <w:szCs w:val="28"/>
          <w:lang w:eastAsia="vi-VN"/>
        </w:rPr>
        <w:t>ức, người lao động, đảm bảo an</w:t>
      </w:r>
      <w:r w:rsidRPr="00CA2820">
        <w:rPr>
          <w:rFonts w:asciiTheme="majorHAnsi" w:eastAsia="Times New Roman" w:hAnsiTheme="majorHAnsi" w:cstheme="majorHAnsi"/>
          <w:color w:val="000000"/>
          <w:szCs w:val="28"/>
          <w:lang w:eastAsia="vi-VN"/>
        </w:rPr>
        <w:t xml:space="preserve"> sinh xã hội.</w:t>
      </w:r>
    </w:p>
    <w:p w14:paraId="4ADD4880" w14:textId="10D98D8A" w:rsidR="00AD2584" w:rsidRPr="00196C74" w:rsidRDefault="00AD2584" w:rsidP="00A50D8C">
      <w:pPr>
        <w:shd w:val="clear" w:color="auto" w:fill="FFFFFF"/>
        <w:spacing w:before="120" w:after="0" w:line="240" w:lineRule="auto"/>
        <w:ind w:firstLine="567"/>
        <w:jc w:val="both"/>
        <w:rPr>
          <w:rFonts w:asciiTheme="majorHAnsi" w:eastAsia="Times New Roman" w:hAnsiTheme="majorHAnsi" w:cstheme="majorHAnsi"/>
          <w:color w:val="000000"/>
          <w:szCs w:val="28"/>
          <w:lang w:eastAsia="vi-VN"/>
        </w:rPr>
      </w:pPr>
      <w:r w:rsidRPr="00196C74">
        <w:rPr>
          <w:rFonts w:asciiTheme="majorHAnsi" w:eastAsia="Times New Roman" w:hAnsiTheme="majorHAnsi" w:cstheme="majorHAnsi"/>
          <w:color w:val="000000"/>
          <w:szCs w:val="28"/>
          <w:lang w:eastAsia="vi-VN"/>
        </w:rPr>
        <w:t>c) Đề xuất việc thực hiện trong giai đoạn tiếp theo</w:t>
      </w:r>
    </w:p>
    <w:p w14:paraId="5E0A96D2" w14:textId="77777777" w:rsidR="00A50D8C" w:rsidRPr="006F5D55" w:rsidRDefault="00A50D8C" w:rsidP="00A50D8C">
      <w:pPr>
        <w:spacing w:before="120" w:after="0" w:line="240" w:lineRule="auto"/>
        <w:ind w:firstLine="709"/>
        <w:jc w:val="both"/>
        <w:rPr>
          <w:bCs/>
          <w:szCs w:val="28"/>
          <w:lang w:val="nl-NL"/>
        </w:rPr>
      </w:pPr>
      <w:r w:rsidRPr="006F5D55">
        <w:rPr>
          <w:szCs w:val="28"/>
          <w:lang w:val="pt-BR"/>
        </w:rPr>
        <w:lastRenderedPageBreak/>
        <w:t>Các năm tiếp theo, t</w:t>
      </w:r>
      <w:r w:rsidRPr="006F5D55">
        <w:rPr>
          <w:szCs w:val="28"/>
          <w:lang w:val="nl-NL"/>
        </w:rPr>
        <w:t xml:space="preserve">hành phố tiếp tục thực hiện tinh giản biên chế và </w:t>
      </w:r>
      <w:r w:rsidRPr="006F5D55">
        <w:rPr>
          <w:bCs/>
          <w:szCs w:val="28"/>
        </w:rPr>
        <w:t>cơ cấu lại đội ngũ cán bộ, công chức, viên chức</w:t>
      </w:r>
      <w:r w:rsidRPr="006F5D55">
        <w:rPr>
          <w:bCs/>
          <w:szCs w:val="28"/>
          <w:lang w:val="nl-NL"/>
        </w:rPr>
        <w:t>;</w:t>
      </w:r>
      <w:r w:rsidRPr="006F5D55">
        <w:rPr>
          <w:rFonts w:eastAsia="Times New Roman" w:cstheme="majorHAnsi"/>
          <w:bCs/>
          <w:color w:val="000000"/>
          <w:szCs w:val="28"/>
          <w:lang w:eastAsia="vi-VN"/>
        </w:rPr>
        <w:t xml:space="preserve"> nâng cao hiệu quả công tác quản lý biên chế của hệ thống chính trị giai đoạn 2022-2026</w:t>
      </w:r>
      <w:r w:rsidRPr="006F5D55">
        <w:rPr>
          <w:rFonts w:eastAsia="Times New Roman" w:cstheme="majorHAnsi"/>
          <w:bCs/>
          <w:color w:val="000000"/>
          <w:szCs w:val="28"/>
          <w:lang w:val="pt-BR" w:eastAsia="vi-VN"/>
        </w:rPr>
        <w:t>;</w:t>
      </w:r>
      <w:r w:rsidRPr="006F5D55">
        <w:rPr>
          <w:bCs/>
          <w:szCs w:val="28"/>
        </w:rPr>
        <w:t xml:space="preserve"> </w:t>
      </w:r>
      <w:r w:rsidRPr="006F5D55">
        <w:rPr>
          <w:szCs w:val="28"/>
          <w:lang w:val="nl-NL"/>
        </w:rPr>
        <w:t>sắp xếp các đơn vị hành chính cấp huyện và cấp xã giai đoạn 2023 - 2030</w:t>
      </w:r>
      <w:r w:rsidRPr="006F5D55">
        <w:rPr>
          <w:bCs/>
          <w:szCs w:val="28"/>
        </w:rPr>
        <w:t>.</w:t>
      </w:r>
      <w:r w:rsidRPr="006F5D55">
        <w:rPr>
          <w:bCs/>
          <w:szCs w:val="28"/>
          <w:lang w:val="nl-NL"/>
        </w:rPr>
        <w:t xml:space="preserve"> Cụ thể:</w:t>
      </w:r>
    </w:p>
    <w:p w14:paraId="5748F1C5" w14:textId="77777777" w:rsidR="00A50D8C" w:rsidRPr="006F5D55" w:rsidRDefault="00A50D8C" w:rsidP="00A50D8C">
      <w:pPr>
        <w:spacing w:before="120" w:after="0" w:line="240" w:lineRule="auto"/>
        <w:ind w:firstLine="709"/>
        <w:jc w:val="both"/>
        <w:rPr>
          <w:rFonts w:asciiTheme="majorHAnsi" w:eastAsia="Times New Roman" w:hAnsiTheme="majorHAnsi" w:cstheme="majorHAnsi"/>
          <w:bCs/>
          <w:szCs w:val="28"/>
          <w:lang w:eastAsia="vi-VN"/>
        </w:rPr>
      </w:pPr>
      <w:r w:rsidRPr="006F5D55">
        <w:rPr>
          <w:bCs/>
          <w:szCs w:val="28"/>
          <w:lang w:val="pt-BR"/>
        </w:rPr>
        <w:t>- G</w:t>
      </w:r>
      <w:r w:rsidRPr="006F5D55">
        <w:rPr>
          <w:szCs w:val="28"/>
          <w:lang w:val="pt-BR"/>
        </w:rPr>
        <w:t>iai đoạn 2022-2026</w:t>
      </w:r>
      <w:r>
        <w:rPr>
          <w:szCs w:val="28"/>
          <w:lang w:val="pt-BR"/>
        </w:rPr>
        <w:t>: T</w:t>
      </w:r>
      <w:r w:rsidRPr="006F5D55">
        <w:rPr>
          <w:rFonts w:asciiTheme="majorHAnsi" w:eastAsia="Times New Roman" w:hAnsiTheme="majorHAnsi" w:cstheme="majorHAnsi"/>
          <w:bCs/>
          <w:color w:val="000000"/>
          <w:szCs w:val="28"/>
          <w:lang w:eastAsia="vi-VN"/>
        </w:rPr>
        <w:t xml:space="preserve">ổng số </w:t>
      </w:r>
      <w:r w:rsidRPr="000816EB">
        <w:rPr>
          <w:rFonts w:asciiTheme="majorHAnsi" w:eastAsia="Times New Roman" w:hAnsiTheme="majorHAnsi" w:cstheme="majorHAnsi"/>
          <w:bCs/>
          <w:color w:val="000000"/>
          <w:szCs w:val="28"/>
          <w:lang w:val="pt-BR" w:eastAsia="vi-VN"/>
        </w:rPr>
        <w:t>người</w:t>
      </w:r>
      <w:r w:rsidRPr="006F5D55">
        <w:rPr>
          <w:rFonts w:asciiTheme="majorHAnsi" w:eastAsia="Times New Roman" w:hAnsiTheme="majorHAnsi" w:cstheme="majorHAnsi"/>
          <w:bCs/>
          <w:color w:val="000000"/>
          <w:szCs w:val="28"/>
          <w:lang w:eastAsia="vi-VN"/>
        </w:rPr>
        <w:t xml:space="preserve"> giảm cơ học</w:t>
      </w:r>
      <w:r w:rsidRPr="00855D3A">
        <w:rPr>
          <w:rFonts w:asciiTheme="majorHAnsi" w:eastAsia="Times New Roman" w:hAnsiTheme="majorHAnsi" w:cstheme="majorHAnsi"/>
          <w:bCs/>
          <w:color w:val="000000"/>
          <w:szCs w:val="28"/>
          <w:lang w:val="pt-BR" w:eastAsia="vi-VN"/>
        </w:rPr>
        <w:t xml:space="preserve"> là </w:t>
      </w:r>
      <w:r w:rsidRPr="00E52E84">
        <w:rPr>
          <w:rFonts w:asciiTheme="majorHAnsi" w:eastAsia="Times New Roman" w:hAnsiTheme="majorHAnsi" w:cstheme="majorHAnsi"/>
          <w:b/>
          <w:bCs/>
          <w:color w:val="000000"/>
          <w:szCs w:val="28"/>
          <w:lang w:val="pt-BR" w:eastAsia="vi-VN"/>
        </w:rPr>
        <w:t>3.784</w:t>
      </w:r>
      <w:r>
        <w:rPr>
          <w:rFonts w:asciiTheme="majorHAnsi" w:eastAsia="Times New Roman" w:hAnsiTheme="majorHAnsi" w:cstheme="majorHAnsi"/>
          <w:bCs/>
          <w:color w:val="000000"/>
          <w:szCs w:val="28"/>
          <w:lang w:val="pt-BR" w:eastAsia="vi-VN"/>
        </w:rPr>
        <w:t xml:space="preserve"> người (gồm: 3.184 cán bộ, công chức, viên chức</w:t>
      </w:r>
      <w:r w:rsidRPr="006F5D55">
        <w:rPr>
          <w:rFonts w:asciiTheme="majorHAnsi" w:eastAsia="Times New Roman" w:hAnsiTheme="majorHAnsi" w:cstheme="majorHAnsi"/>
          <w:bCs/>
          <w:color w:val="000000"/>
          <w:szCs w:val="28"/>
          <w:lang w:eastAsia="vi-VN"/>
        </w:rPr>
        <w:t xml:space="preserve"> </w:t>
      </w:r>
      <w:r w:rsidRPr="006F5D55">
        <w:rPr>
          <w:rFonts w:asciiTheme="majorHAnsi" w:eastAsia="Times New Roman" w:hAnsiTheme="majorHAnsi" w:cstheme="majorHAnsi"/>
          <w:bCs/>
          <w:szCs w:val="28"/>
          <w:lang w:eastAsia="vi-VN"/>
        </w:rPr>
        <w:t xml:space="preserve">và </w:t>
      </w:r>
      <w:r w:rsidRPr="00E52E84">
        <w:rPr>
          <w:rFonts w:asciiTheme="majorHAnsi" w:eastAsia="Times New Roman" w:hAnsiTheme="majorHAnsi" w:cstheme="majorHAnsi"/>
          <w:bCs/>
          <w:szCs w:val="28"/>
          <w:lang w:eastAsia="vi-VN"/>
        </w:rPr>
        <w:t>600</w:t>
      </w:r>
      <w:r w:rsidRPr="006F5D55">
        <w:rPr>
          <w:rFonts w:asciiTheme="majorHAnsi" w:eastAsia="Times New Roman" w:hAnsiTheme="majorHAnsi" w:cstheme="majorHAnsi"/>
          <w:bCs/>
          <w:szCs w:val="28"/>
          <w:lang w:eastAsia="vi-VN"/>
        </w:rPr>
        <w:t xml:space="preserve"> người hoạt động không chuyên trách cấp xã</w:t>
      </w:r>
      <w:r w:rsidRPr="00E52E84">
        <w:rPr>
          <w:rFonts w:asciiTheme="majorHAnsi" w:eastAsia="Times New Roman" w:hAnsiTheme="majorHAnsi" w:cstheme="majorHAnsi"/>
          <w:bCs/>
          <w:szCs w:val="28"/>
          <w:lang w:val="pt-BR" w:eastAsia="vi-VN"/>
        </w:rPr>
        <w:t>)</w:t>
      </w:r>
      <w:r>
        <w:rPr>
          <w:rFonts w:asciiTheme="majorHAnsi" w:eastAsia="Times New Roman" w:hAnsiTheme="majorHAnsi" w:cstheme="majorHAnsi"/>
          <w:bCs/>
          <w:szCs w:val="28"/>
          <w:lang w:eastAsia="vi-VN"/>
        </w:rPr>
        <w:t>.</w:t>
      </w:r>
      <w:r w:rsidRPr="00050EF3">
        <w:rPr>
          <w:rFonts w:asciiTheme="majorHAnsi" w:eastAsia="Times New Roman" w:hAnsiTheme="majorHAnsi" w:cstheme="majorHAnsi"/>
          <w:bCs/>
          <w:szCs w:val="28"/>
          <w:lang w:val="nl-NL" w:eastAsia="vi-VN"/>
        </w:rPr>
        <w:t xml:space="preserve"> </w:t>
      </w:r>
      <w:r w:rsidRPr="006F5D55">
        <w:rPr>
          <w:rFonts w:asciiTheme="majorHAnsi" w:eastAsia="Times New Roman" w:hAnsiTheme="majorHAnsi" w:cstheme="majorHAnsi"/>
          <w:bCs/>
          <w:szCs w:val="28"/>
          <w:lang w:eastAsia="vi-VN"/>
        </w:rPr>
        <w:t>Ngoài ra, trong quá trình sắp xếp đơn vị hành chính cấp xã có thể phát sinh việc sắp xếp thôn, tổ dân phố; theo đó, đội ngũ người hoạt động không chuyên trách ở thôn, tổ dân phố cũng sẽ dôi dư, đặt vấn đề phải xem xét bố trí, sắp xếp và giải quyết chế độ chính sách.</w:t>
      </w:r>
    </w:p>
    <w:p w14:paraId="246FF998" w14:textId="77777777" w:rsidR="00A50D8C" w:rsidRPr="006F5D55" w:rsidRDefault="00A50D8C" w:rsidP="00A50D8C">
      <w:pPr>
        <w:shd w:val="clear" w:color="auto" w:fill="FFFFFF"/>
        <w:tabs>
          <w:tab w:val="left" w:pos="1674"/>
        </w:tabs>
        <w:spacing w:before="120" w:after="0" w:line="240" w:lineRule="auto"/>
        <w:ind w:firstLine="709"/>
        <w:jc w:val="both"/>
        <w:rPr>
          <w:rFonts w:asciiTheme="majorHAnsi" w:eastAsia="Times New Roman" w:hAnsiTheme="majorHAnsi" w:cstheme="majorHAnsi"/>
          <w:bCs/>
          <w:color w:val="000000"/>
          <w:szCs w:val="28"/>
          <w:lang w:eastAsia="vi-VN"/>
        </w:rPr>
      </w:pPr>
      <w:r w:rsidRPr="006F5D55">
        <w:rPr>
          <w:rFonts w:asciiTheme="majorHAnsi" w:eastAsia="Times New Roman" w:hAnsiTheme="majorHAnsi" w:cstheme="majorHAnsi"/>
          <w:bCs/>
          <w:color w:val="000000"/>
          <w:szCs w:val="28"/>
          <w:lang w:eastAsia="vi-VN"/>
        </w:rPr>
        <w:t xml:space="preserve">- Giai đoạn 2027-2030: </w:t>
      </w:r>
      <w:r w:rsidRPr="00050EF3">
        <w:rPr>
          <w:rFonts w:asciiTheme="majorHAnsi" w:eastAsia="Times New Roman" w:hAnsiTheme="majorHAnsi" w:cstheme="majorHAnsi"/>
          <w:bCs/>
          <w:color w:val="000000"/>
          <w:szCs w:val="28"/>
          <w:lang w:eastAsia="vi-VN"/>
        </w:rPr>
        <w:t>T</w:t>
      </w:r>
      <w:r w:rsidRPr="006F5D55">
        <w:rPr>
          <w:rFonts w:asciiTheme="majorHAnsi" w:eastAsia="Times New Roman" w:hAnsiTheme="majorHAnsi" w:cstheme="majorHAnsi"/>
          <w:bCs/>
          <w:color w:val="000000"/>
          <w:szCs w:val="28"/>
          <w:lang w:eastAsia="vi-VN"/>
        </w:rPr>
        <w:t xml:space="preserve">ổng số </w:t>
      </w:r>
      <w:r w:rsidRPr="000816EB">
        <w:rPr>
          <w:rFonts w:asciiTheme="majorHAnsi" w:eastAsia="Times New Roman" w:hAnsiTheme="majorHAnsi" w:cstheme="majorHAnsi"/>
          <w:bCs/>
          <w:color w:val="000000"/>
          <w:szCs w:val="28"/>
          <w:lang w:eastAsia="vi-VN"/>
        </w:rPr>
        <w:t>người</w:t>
      </w:r>
      <w:r w:rsidRPr="006F5D55">
        <w:rPr>
          <w:rFonts w:asciiTheme="majorHAnsi" w:eastAsia="Times New Roman" w:hAnsiTheme="majorHAnsi" w:cstheme="majorHAnsi"/>
          <w:bCs/>
          <w:color w:val="000000"/>
          <w:szCs w:val="28"/>
          <w:lang w:eastAsia="vi-VN"/>
        </w:rPr>
        <w:t xml:space="preserve"> giảm cơ học là:</w:t>
      </w:r>
      <w:r w:rsidRPr="00E11D38">
        <w:rPr>
          <w:rFonts w:asciiTheme="majorHAnsi" w:eastAsia="Times New Roman" w:hAnsiTheme="majorHAnsi" w:cstheme="majorHAnsi"/>
          <w:bCs/>
          <w:color w:val="000000"/>
          <w:szCs w:val="28"/>
          <w:lang w:eastAsia="vi-VN"/>
        </w:rPr>
        <w:t xml:space="preserve"> </w:t>
      </w:r>
      <w:r w:rsidRPr="00E11D38">
        <w:rPr>
          <w:rFonts w:asciiTheme="majorHAnsi" w:eastAsia="Times New Roman" w:hAnsiTheme="majorHAnsi" w:cstheme="majorHAnsi"/>
          <w:b/>
          <w:bCs/>
          <w:color w:val="000000"/>
          <w:szCs w:val="28"/>
          <w:lang w:eastAsia="vi-VN"/>
        </w:rPr>
        <w:t>3.622</w:t>
      </w:r>
      <w:r w:rsidRPr="00E11D38">
        <w:rPr>
          <w:rFonts w:asciiTheme="majorHAnsi" w:eastAsia="Times New Roman" w:hAnsiTheme="majorHAnsi" w:cstheme="majorHAnsi"/>
          <w:bCs/>
          <w:color w:val="000000"/>
          <w:szCs w:val="28"/>
          <w:lang w:eastAsia="vi-VN"/>
        </w:rPr>
        <w:t xml:space="preserve"> người (gồm</w:t>
      </w:r>
      <w:r w:rsidRPr="006F5D55">
        <w:rPr>
          <w:rFonts w:asciiTheme="majorHAnsi" w:eastAsia="Times New Roman" w:hAnsiTheme="majorHAnsi" w:cstheme="majorHAnsi"/>
          <w:bCs/>
          <w:color w:val="000000"/>
          <w:szCs w:val="28"/>
          <w:lang w:eastAsia="vi-VN"/>
        </w:rPr>
        <w:t xml:space="preserve"> </w:t>
      </w:r>
      <w:r w:rsidRPr="00E11D38">
        <w:rPr>
          <w:rFonts w:asciiTheme="majorHAnsi" w:eastAsia="Times New Roman" w:hAnsiTheme="majorHAnsi" w:cstheme="majorHAnsi"/>
          <w:bCs/>
          <w:color w:val="000000"/>
          <w:szCs w:val="28"/>
          <w:lang w:eastAsia="vi-VN"/>
        </w:rPr>
        <w:t>3.3</w:t>
      </w:r>
      <w:r w:rsidRPr="00E11D38">
        <w:rPr>
          <w:rFonts w:asciiTheme="majorHAnsi" w:eastAsia="Times New Roman" w:hAnsiTheme="majorHAnsi" w:cstheme="majorHAnsi"/>
          <w:bCs/>
          <w:color w:val="000000"/>
          <w:szCs w:val="28"/>
          <w:lang w:val="pt-BR" w:eastAsia="vi-VN"/>
        </w:rPr>
        <w:t>82</w:t>
      </w:r>
      <w:r w:rsidRPr="00E11D38">
        <w:rPr>
          <w:rFonts w:asciiTheme="majorHAnsi" w:eastAsia="Times New Roman" w:hAnsiTheme="majorHAnsi" w:cstheme="majorHAnsi"/>
          <w:bCs/>
          <w:color w:val="000000"/>
          <w:szCs w:val="28"/>
          <w:lang w:eastAsia="vi-VN"/>
        </w:rPr>
        <w:t xml:space="preserve"> </w:t>
      </w:r>
      <w:r w:rsidRPr="00E11D38">
        <w:rPr>
          <w:rFonts w:asciiTheme="majorHAnsi" w:eastAsia="Times New Roman" w:hAnsiTheme="majorHAnsi" w:cstheme="majorHAnsi"/>
          <w:bCs/>
          <w:szCs w:val="28"/>
          <w:lang w:eastAsia="vi-VN"/>
        </w:rPr>
        <w:t>cán</w:t>
      </w:r>
      <w:r w:rsidRPr="006F5D55">
        <w:rPr>
          <w:rFonts w:asciiTheme="majorHAnsi" w:eastAsia="Times New Roman" w:hAnsiTheme="majorHAnsi" w:cstheme="majorHAnsi"/>
          <w:bCs/>
          <w:szCs w:val="28"/>
          <w:lang w:eastAsia="vi-VN"/>
        </w:rPr>
        <w:t xml:space="preserve"> bộ, công chức, viên chức</w:t>
      </w:r>
      <w:r w:rsidRPr="00E11D38">
        <w:rPr>
          <w:rFonts w:asciiTheme="majorHAnsi" w:eastAsia="Times New Roman" w:hAnsiTheme="majorHAnsi" w:cstheme="majorHAnsi"/>
          <w:bCs/>
          <w:szCs w:val="28"/>
          <w:lang w:eastAsia="vi-VN"/>
        </w:rPr>
        <w:t xml:space="preserve"> </w:t>
      </w:r>
      <w:r w:rsidRPr="006F5D55">
        <w:rPr>
          <w:rFonts w:asciiTheme="majorHAnsi" w:eastAsia="Times New Roman" w:hAnsiTheme="majorHAnsi" w:cstheme="majorHAnsi"/>
          <w:bCs/>
          <w:szCs w:val="28"/>
          <w:lang w:eastAsia="vi-VN"/>
        </w:rPr>
        <w:t xml:space="preserve">và </w:t>
      </w:r>
      <w:r w:rsidRPr="00E11D38">
        <w:rPr>
          <w:rFonts w:asciiTheme="majorHAnsi" w:eastAsia="Times New Roman" w:hAnsiTheme="majorHAnsi" w:cstheme="majorHAnsi"/>
          <w:bCs/>
          <w:szCs w:val="28"/>
          <w:lang w:eastAsia="vi-VN"/>
        </w:rPr>
        <w:t>240 người</w:t>
      </w:r>
      <w:r w:rsidRPr="006F5D55">
        <w:rPr>
          <w:rFonts w:asciiTheme="majorHAnsi" w:eastAsia="Times New Roman" w:hAnsiTheme="majorHAnsi" w:cstheme="majorHAnsi"/>
          <w:bCs/>
          <w:szCs w:val="28"/>
          <w:lang w:eastAsia="vi-VN"/>
        </w:rPr>
        <w:t xml:space="preserve"> hoạt động không chuyên trách cấp xã</w:t>
      </w:r>
      <w:r w:rsidRPr="00E11D38">
        <w:rPr>
          <w:rFonts w:asciiTheme="majorHAnsi" w:eastAsia="Times New Roman" w:hAnsiTheme="majorHAnsi" w:cstheme="majorHAnsi"/>
          <w:bCs/>
          <w:szCs w:val="28"/>
          <w:lang w:eastAsia="vi-VN"/>
        </w:rPr>
        <w:t>)</w:t>
      </w:r>
      <w:r w:rsidRPr="006F5D55">
        <w:rPr>
          <w:rFonts w:asciiTheme="majorHAnsi" w:eastAsia="Times New Roman" w:hAnsiTheme="majorHAnsi" w:cstheme="majorHAnsi"/>
          <w:bCs/>
          <w:szCs w:val="28"/>
          <w:lang w:eastAsia="vi-VN"/>
        </w:rPr>
        <w:t>.</w:t>
      </w:r>
    </w:p>
    <w:p w14:paraId="7F4FE9DD" w14:textId="5D2EDD84" w:rsidR="00A61744" w:rsidRPr="006131BA" w:rsidRDefault="00A61744" w:rsidP="00A50D8C">
      <w:pPr>
        <w:spacing w:before="120" w:after="0" w:line="240" w:lineRule="auto"/>
        <w:ind w:firstLine="709"/>
        <w:jc w:val="both"/>
        <w:rPr>
          <w:rFonts w:cs="Arial"/>
          <w:spacing w:val="-2"/>
        </w:rPr>
      </w:pPr>
      <w:r w:rsidRPr="006131BA">
        <w:rPr>
          <w:spacing w:val="-2"/>
        </w:rPr>
        <w:t>Ngày 03/6/2023, Chính phủ ban hành Nghị định số 29/2023/NĐ-CP về chính sách tinh giản biên chế (có hiệu lực thi hành kể từ ngày 20/7/2023); theo đó, quy định hết hiệu lực thi hành đối với Nghị định số 108/2014/NĐ-CP, Nghị định số 113/2018/NĐ-CP và Nghị định số 143/2020/NĐ-CP. Nghị định số 29/2023/NĐ-CP ban hành trên cơ sở kế thừa một số nội dung còn phù hợp của Nghị định số 108/2014/NĐ-CP, Nghị định số 113/2018/NĐ-CP và Nghị định số 143/2020/NĐ-CP; bên cạnh đó, bổ sung, điều chỉnh một số nội dung cho phù hợp với tình hình thực tế đẩy mạnh sắp xếp tổ chức bộ máy, đơn vị hành chính và tinh giản biên chế, cơ cấu lại đội ngũ cán bộ, công chức, viên chức giai đoạn 2022-2026</w:t>
      </w:r>
      <w:r w:rsidR="007D09A2" w:rsidRPr="006131BA">
        <w:rPr>
          <w:spacing w:val="-2"/>
        </w:rPr>
        <w:t>.</w:t>
      </w:r>
    </w:p>
    <w:p w14:paraId="559E2A4A" w14:textId="77777777" w:rsidR="00A50D8C" w:rsidRDefault="00522E3F" w:rsidP="00A50D8C">
      <w:pPr>
        <w:shd w:val="clear" w:color="auto" w:fill="FFFFFF"/>
        <w:tabs>
          <w:tab w:val="left" w:pos="1674"/>
        </w:tabs>
        <w:spacing w:before="120" w:after="0" w:line="240" w:lineRule="auto"/>
        <w:ind w:firstLine="709"/>
        <w:jc w:val="both"/>
        <w:rPr>
          <w:bCs/>
          <w:szCs w:val="28"/>
          <w:lang w:val="nl-NL"/>
        </w:rPr>
      </w:pPr>
      <w:r w:rsidRPr="00522E3F">
        <w:rPr>
          <w:bCs/>
          <w:szCs w:val="28"/>
        </w:rPr>
        <w:t>D</w:t>
      </w:r>
      <w:r>
        <w:rPr>
          <w:bCs/>
          <w:szCs w:val="28"/>
        </w:rPr>
        <w:t>o đó,</w:t>
      </w:r>
      <w:r w:rsidR="00A61744">
        <w:rPr>
          <w:bCs/>
          <w:szCs w:val="28"/>
        </w:rPr>
        <w:t xml:space="preserve"> </w:t>
      </w:r>
      <w:r w:rsidR="00A50D8C" w:rsidRPr="00050EF3">
        <w:rPr>
          <w:bCs/>
          <w:szCs w:val="28"/>
          <w:lang w:val="nl-NL"/>
        </w:rPr>
        <w:t>để khuyến khích, đẩy nhanh việc thực hiện tinh giản biên chế của thành phố, góp phần hỗ trợ chế độ, chính sách đối với người lao động chịu tác động trong quá trình thực hiện tinh giản biên chế, sắp xếp tổ chức bộ máy, đơn vị hành chính; việc tiếp tục thực hiện chế độ, chính sách đặc thù của thành phố đối với các đối tượng tinh giản biên chế và đối tượng tự nguyện nghỉ công tác trước tuổi diện Thành ủy quản lý là cần thiết. Tuy nhiên, do bổ sung đối tượng mới cần hỗ trợ khi thực hiện tinh giản biên chế và các căn cứ pháp lý, dẫn chiếu để xây dựng Nghị quyết số 27/2019/NQ-HĐND và Nghị quyết số 18/2022/NQ-HĐND đã hết hiệu lực thi hành, đồng thời để đáp ứng yêu cầu quản lý nhà nước hiện nay cũng như điều kiện thực tiễn tại địa phươ</w:t>
      </w:r>
      <w:bookmarkStart w:id="0" w:name="_GoBack"/>
      <w:bookmarkEnd w:id="0"/>
      <w:r w:rsidR="00A50D8C" w:rsidRPr="00050EF3">
        <w:rPr>
          <w:bCs/>
          <w:szCs w:val="28"/>
          <w:lang w:val="nl-NL"/>
        </w:rPr>
        <w:t>ng, cần phải xem xét, ban hành Nghị quyết thay thế 02 Nghị quyết nêu trên.</w:t>
      </w:r>
    </w:p>
    <w:p w14:paraId="550C6E69" w14:textId="5B9A9DA2" w:rsidR="009A4BF0" w:rsidRPr="00135620" w:rsidRDefault="009A4BF0" w:rsidP="00A50D8C">
      <w:pPr>
        <w:shd w:val="clear" w:color="auto" w:fill="FFFFFF"/>
        <w:tabs>
          <w:tab w:val="left" w:pos="1674"/>
        </w:tabs>
        <w:spacing w:before="120" w:after="0" w:line="240" w:lineRule="auto"/>
        <w:ind w:firstLine="709"/>
        <w:jc w:val="both"/>
        <w:rPr>
          <w:spacing w:val="-2"/>
          <w:szCs w:val="28"/>
          <w:lang w:val="nl-NL"/>
        </w:rPr>
      </w:pPr>
      <w:r w:rsidRPr="00135620">
        <w:rPr>
          <w:spacing w:val="-2"/>
          <w:szCs w:val="28"/>
          <w:lang w:val="nl-NL"/>
        </w:rPr>
        <w:t>Trên đây là</w:t>
      </w:r>
      <w:r w:rsidR="00AD2584">
        <w:rPr>
          <w:spacing w:val="-2"/>
          <w:szCs w:val="28"/>
          <w:lang w:val="nl-NL"/>
        </w:rPr>
        <w:t xml:space="preserve"> báo cáo</w:t>
      </w:r>
      <w:r w:rsidRPr="00135620">
        <w:rPr>
          <w:spacing w:val="-2"/>
          <w:szCs w:val="28"/>
          <w:lang w:val="nl-NL"/>
        </w:rPr>
        <w:t xml:space="preserve"> </w:t>
      </w:r>
      <w:r w:rsidR="00991026" w:rsidRPr="004718C8">
        <w:rPr>
          <w:rFonts w:asciiTheme="majorHAnsi" w:hAnsiTheme="majorHAnsi" w:cstheme="majorHAnsi"/>
          <w:color w:val="000000"/>
          <w:szCs w:val="28"/>
        </w:rPr>
        <w:t xml:space="preserve">tổng kết việc thực hiện </w:t>
      </w:r>
      <w:r w:rsidR="00991026" w:rsidRPr="00636727">
        <w:rPr>
          <w:rFonts w:asciiTheme="majorHAnsi" w:hAnsiTheme="majorHAnsi" w:cstheme="majorHAnsi"/>
          <w:color w:val="000000"/>
          <w:szCs w:val="28"/>
        </w:rPr>
        <w:t xml:space="preserve">chính sách </w:t>
      </w:r>
      <w:r w:rsidR="00991026" w:rsidRPr="004718C8">
        <w:rPr>
          <w:rFonts w:asciiTheme="majorHAnsi" w:hAnsiTheme="majorHAnsi" w:cstheme="majorHAnsi"/>
          <w:color w:val="000000"/>
          <w:szCs w:val="28"/>
        </w:rPr>
        <w:t xml:space="preserve">đối với </w:t>
      </w:r>
      <w:r w:rsidR="00BE4502" w:rsidRPr="00BE4502">
        <w:rPr>
          <w:rFonts w:asciiTheme="majorHAnsi" w:hAnsiTheme="majorHAnsi" w:cstheme="majorHAnsi"/>
          <w:color w:val="000000"/>
          <w:szCs w:val="28"/>
        </w:rPr>
        <w:t xml:space="preserve">đối tượng tinh giản biên chế và đối tượng </w:t>
      </w:r>
      <w:r w:rsidR="00353EF9" w:rsidRPr="00353EF9">
        <w:rPr>
          <w:rFonts w:asciiTheme="majorHAnsi" w:hAnsiTheme="majorHAnsi" w:cstheme="majorHAnsi"/>
          <w:color w:val="000000"/>
          <w:szCs w:val="28"/>
        </w:rPr>
        <w:t xml:space="preserve">tự nguyện nghỉ công tác trước tuổi </w:t>
      </w:r>
      <w:r w:rsidR="00BE4502" w:rsidRPr="00BE4502">
        <w:rPr>
          <w:rFonts w:asciiTheme="majorHAnsi" w:hAnsiTheme="majorHAnsi" w:cstheme="majorHAnsi"/>
          <w:color w:val="000000"/>
          <w:szCs w:val="28"/>
        </w:rPr>
        <w:t xml:space="preserve">diện Thành ủy quản lý </w:t>
      </w:r>
      <w:r w:rsidR="00AD2584" w:rsidRPr="00196C74">
        <w:rPr>
          <w:rFonts w:asciiTheme="majorHAnsi" w:hAnsiTheme="majorHAnsi" w:cstheme="majorHAnsi"/>
          <w:color w:val="000000"/>
          <w:szCs w:val="28"/>
        </w:rPr>
        <w:t>trên địa bàn thành phố Hải Phòng</w:t>
      </w:r>
      <w:r w:rsidRPr="00135620">
        <w:rPr>
          <w:spacing w:val="-2"/>
          <w:szCs w:val="28"/>
          <w:lang w:val="nl-NL"/>
        </w:rPr>
        <w:t>./.</w:t>
      </w:r>
    </w:p>
    <w:tbl>
      <w:tblPr>
        <w:tblW w:w="4885" w:type="pct"/>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firstRow="0" w:lastRow="0" w:firstColumn="0" w:lastColumn="0" w:noHBand="0" w:noVBand="0"/>
      </w:tblPr>
      <w:tblGrid>
        <w:gridCol w:w="4796"/>
        <w:gridCol w:w="4417"/>
      </w:tblGrid>
      <w:tr w:rsidR="009A4BF0" w14:paraId="337F8F71" w14:textId="77777777" w:rsidTr="000944E3">
        <w:trPr>
          <w:trHeight w:val="2310"/>
        </w:trPr>
        <w:tc>
          <w:tcPr>
            <w:tcW w:w="4796" w:type="dxa"/>
            <w:tcBorders>
              <w:top w:val="nil"/>
              <w:left w:val="nil"/>
              <w:bottom w:val="nil"/>
              <w:right w:val="nil"/>
            </w:tcBorders>
          </w:tcPr>
          <w:p w14:paraId="58F4A4DC" w14:textId="77777777" w:rsidR="009A4BF0" w:rsidRPr="00525847" w:rsidRDefault="009A4BF0" w:rsidP="00AB5918">
            <w:pPr>
              <w:spacing w:after="0" w:line="240" w:lineRule="auto"/>
              <w:rPr>
                <w:b/>
                <w:i/>
                <w:sz w:val="24"/>
                <w:szCs w:val="24"/>
              </w:rPr>
            </w:pPr>
            <w:r w:rsidRPr="00525847">
              <w:rPr>
                <w:b/>
                <w:i/>
                <w:sz w:val="24"/>
                <w:szCs w:val="24"/>
              </w:rPr>
              <w:t>Nơi nhận:</w:t>
            </w:r>
          </w:p>
          <w:p w14:paraId="3C656948" w14:textId="332B1FD6" w:rsidR="009A4BF0" w:rsidRPr="00DC6A51" w:rsidRDefault="009A4BF0" w:rsidP="00AB5918">
            <w:pPr>
              <w:spacing w:after="0" w:line="240" w:lineRule="auto"/>
              <w:rPr>
                <w:sz w:val="22"/>
              </w:rPr>
            </w:pPr>
            <w:r w:rsidRPr="00DC6A51">
              <w:rPr>
                <w:sz w:val="22"/>
              </w:rPr>
              <w:t>- TT HĐND;</w:t>
            </w:r>
          </w:p>
          <w:p w14:paraId="1984D570" w14:textId="77777777" w:rsidR="009A4BF0" w:rsidRPr="00DC6A51" w:rsidRDefault="009A4BF0" w:rsidP="00AB5918">
            <w:pPr>
              <w:spacing w:after="0" w:line="240" w:lineRule="auto"/>
              <w:rPr>
                <w:sz w:val="22"/>
              </w:rPr>
            </w:pPr>
            <w:r w:rsidRPr="00DC6A51">
              <w:rPr>
                <w:sz w:val="22"/>
              </w:rPr>
              <w:t>- Các Ban của HĐND TP;</w:t>
            </w:r>
          </w:p>
          <w:p w14:paraId="17FCDAD8" w14:textId="77777777" w:rsidR="009A4BF0" w:rsidRPr="00DC6A51" w:rsidRDefault="009A4BF0" w:rsidP="00AB5918">
            <w:pPr>
              <w:spacing w:after="0" w:line="240" w:lineRule="auto"/>
              <w:rPr>
                <w:sz w:val="22"/>
              </w:rPr>
            </w:pPr>
            <w:r w:rsidRPr="00DC6A51">
              <w:rPr>
                <w:sz w:val="22"/>
              </w:rPr>
              <w:t>- VP ĐĐBQH&amp;HĐND TP;</w:t>
            </w:r>
          </w:p>
          <w:p w14:paraId="5A6449F0" w14:textId="27A50B67" w:rsidR="009A4BF0" w:rsidRPr="00AF0C31" w:rsidRDefault="009A4BF0" w:rsidP="00AB5918">
            <w:pPr>
              <w:spacing w:after="0" w:line="240" w:lineRule="auto"/>
              <w:rPr>
                <w:sz w:val="22"/>
              </w:rPr>
            </w:pPr>
            <w:r w:rsidRPr="00DC6A51">
              <w:rPr>
                <w:sz w:val="22"/>
              </w:rPr>
              <w:t xml:space="preserve">- </w:t>
            </w:r>
            <w:r w:rsidR="0089531F" w:rsidRPr="00AF0C31">
              <w:rPr>
                <w:sz w:val="22"/>
              </w:rPr>
              <w:t>CT, các PCT UBND TP;</w:t>
            </w:r>
          </w:p>
          <w:p w14:paraId="01B32E1C" w14:textId="08DB9FEA" w:rsidR="0089531F" w:rsidRPr="00AF0C31" w:rsidRDefault="0089531F" w:rsidP="00AB5918">
            <w:pPr>
              <w:spacing w:after="0" w:line="240" w:lineRule="auto"/>
              <w:rPr>
                <w:sz w:val="22"/>
              </w:rPr>
            </w:pPr>
            <w:r w:rsidRPr="00AF0C31">
              <w:rPr>
                <w:sz w:val="22"/>
              </w:rPr>
              <w:t>- CVP, các PCVP UBND TP;</w:t>
            </w:r>
          </w:p>
          <w:p w14:paraId="5475623D" w14:textId="6C928622" w:rsidR="009A4BF0" w:rsidRDefault="009A4BF0" w:rsidP="00AB5918">
            <w:pPr>
              <w:spacing w:after="0" w:line="240" w:lineRule="auto"/>
              <w:rPr>
                <w:sz w:val="22"/>
              </w:rPr>
            </w:pPr>
            <w:r w:rsidRPr="00DC6A51">
              <w:rPr>
                <w:sz w:val="22"/>
              </w:rPr>
              <w:t xml:space="preserve">- </w:t>
            </w:r>
            <w:r w:rsidR="0089531F" w:rsidRPr="00AF0C31">
              <w:rPr>
                <w:sz w:val="22"/>
              </w:rPr>
              <w:t xml:space="preserve">Các </w:t>
            </w:r>
            <w:r w:rsidRPr="00DC6A51">
              <w:rPr>
                <w:sz w:val="22"/>
              </w:rPr>
              <w:t>Sở</w:t>
            </w:r>
            <w:r w:rsidR="0089531F" w:rsidRPr="00AF0C31">
              <w:rPr>
                <w:sz w:val="22"/>
              </w:rPr>
              <w:t>: Nội vụ,</w:t>
            </w:r>
            <w:r w:rsidRPr="00DC6A51">
              <w:rPr>
                <w:sz w:val="22"/>
              </w:rPr>
              <w:t xml:space="preserve"> Tư pháp;</w:t>
            </w:r>
          </w:p>
          <w:p w14:paraId="4C30B40C" w14:textId="3A4EA62F" w:rsidR="0089531F" w:rsidRPr="00AF0C31" w:rsidRDefault="0089531F" w:rsidP="00AB5918">
            <w:pPr>
              <w:spacing w:after="0" w:line="240" w:lineRule="auto"/>
              <w:rPr>
                <w:sz w:val="22"/>
              </w:rPr>
            </w:pPr>
            <w:r w:rsidRPr="00AF0C31">
              <w:rPr>
                <w:sz w:val="22"/>
              </w:rPr>
              <w:t>- Phòng KSTTHC;</w:t>
            </w:r>
          </w:p>
          <w:p w14:paraId="6E857C8E" w14:textId="78143D00" w:rsidR="009A4BF0" w:rsidRPr="00525847" w:rsidRDefault="009A4BF0" w:rsidP="00E87065">
            <w:pPr>
              <w:spacing w:after="0" w:line="240" w:lineRule="auto"/>
            </w:pPr>
            <w:r w:rsidRPr="00DC6A51">
              <w:rPr>
                <w:sz w:val="22"/>
              </w:rPr>
              <w:t>- Lưu: VT.</w:t>
            </w:r>
          </w:p>
        </w:tc>
        <w:tc>
          <w:tcPr>
            <w:tcW w:w="4418" w:type="dxa"/>
            <w:tcBorders>
              <w:top w:val="nil"/>
              <w:left w:val="nil"/>
              <w:bottom w:val="nil"/>
              <w:right w:val="nil"/>
            </w:tcBorders>
          </w:tcPr>
          <w:p w14:paraId="12085763" w14:textId="0C772E47" w:rsidR="009A4BF0" w:rsidRPr="00AF0C31" w:rsidRDefault="00991E73" w:rsidP="00AB5918">
            <w:pPr>
              <w:spacing w:after="0" w:line="240" w:lineRule="auto"/>
              <w:jc w:val="center"/>
              <w:rPr>
                <w:b/>
                <w:sz w:val="26"/>
                <w:szCs w:val="24"/>
              </w:rPr>
            </w:pPr>
            <w:r w:rsidRPr="00AF0C31">
              <w:rPr>
                <w:b/>
                <w:sz w:val="26"/>
                <w:szCs w:val="24"/>
              </w:rPr>
              <w:t>TM. ỦY BAN NHÂN DÂN</w:t>
            </w:r>
          </w:p>
          <w:p w14:paraId="650D37EC" w14:textId="598DE50D" w:rsidR="009A4BF0" w:rsidRPr="00AF0C31" w:rsidRDefault="00991E73" w:rsidP="00DC6A51">
            <w:pPr>
              <w:spacing w:after="0" w:line="240" w:lineRule="auto"/>
              <w:jc w:val="center"/>
              <w:rPr>
                <w:b/>
                <w:sz w:val="26"/>
                <w:szCs w:val="24"/>
              </w:rPr>
            </w:pPr>
            <w:r w:rsidRPr="00AF0C31">
              <w:rPr>
                <w:b/>
                <w:sz w:val="26"/>
                <w:szCs w:val="24"/>
              </w:rPr>
              <w:t>CHỦ TỊCH</w:t>
            </w:r>
          </w:p>
          <w:p w14:paraId="47273319" w14:textId="77777777" w:rsidR="00DC6A51" w:rsidRPr="00DA465E" w:rsidRDefault="00DC6A51" w:rsidP="00DC6A51">
            <w:pPr>
              <w:spacing w:after="0" w:line="240" w:lineRule="auto"/>
              <w:jc w:val="center"/>
              <w:rPr>
                <w:b/>
                <w:sz w:val="26"/>
                <w:szCs w:val="24"/>
              </w:rPr>
            </w:pPr>
          </w:p>
          <w:p w14:paraId="45E0222B" w14:textId="77777777" w:rsidR="00DC6A51" w:rsidRPr="00DA465E" w:rsidRDefault="00DC6A51" w:rsidP="00DC6A51">
            <w:pPr>
              <w:spacing w:after="0" w:line="240" w:lineRule="auto"/>
              <w:jc w:val="center"/>
              <w:rPr>
                <w:b/>
                <w:sz w:val="26"/>
                <w:szCs w:val="24"/>
              </w:rPr>
            </w:pPr>
          </w:p>
          <w:p w14:paraId="428BAE87" w14:textId="77777777" w:rsidR="00DC6A51" w:rsidRPr="00DA465E" w:rsidRDefault="00DC6A51" w:rsidP="00DC6A51">
            <w:pPr>
              <w:spacing w:after="0" w:line="240" w:lineRule="auto"/>
              <w:jc w:val="center"/>
              <w:rPr>
                <w:b/>
                <w:sz w:val="26"/>
                <w:szCs w:val="24"/>
              </w:rPr>
            </w:pPr>
          </w:p>
          <w:p w14:paraId="007F1B36" w14:textId="2743A63C" w:rsidR="00991E73" w:rsidRDefault="00991E73" w:rsidP="00A50D8C">
            <w:pPr>
              <w:spacing w:before="240" w:after="0" w:line="240" w:lineRule="auto"/>
              <w:jc w:val="center"/>
              <w:rPr>
                <w:b/>
                <w:sz w:val="26"/>
                <w:szCs w:val="24"/>
              </w:rPr>
            </w:pPr>
          </w:p>
          <w:p w14:paraId="0EF3A14C" w14:textId="20BBCD96" w:rsidR="00DC6A51" w:rsidRPr="00991E73" w:rsidRDefault="00991E73" w:rsidP="00DC6A51">
            <w:pPr>
              <w:spacing w:after="0" w:line="240" w:lineRule="auto"/>
              <w:jc w:val="center"/>
              <w:rPr>
                <w:b/>
                <w:szCs w:val="28"/>
                <w:lang w:val="en-US"/>
              </w:rPr>
            </w:pPr>
            <w:r>
              <w:rPr>
                <w:b/>
                <w:szCs w:val="28"/>
                <w:lang w:val="en-US"/>
              </w:rPr>
              <w:t>Nguyễn Văn Tùng</w:t>
            </w:r>
          </w:p>
        </w:tc>
      </w:tr>
    </w:tbl>
    <w:p w14:paraId="2AB06AEE" w14:textId="77777777" w:rsidR="003E1B80" w:rsidRPr="000944E3" w:rsidRDefault="00B3474B" w:rsidP="000944E3">
      <w:pPr>
        <w:jc w:val="both"/>
        <w:rPr>
          <w:rFonts w:asciiTheme="majorHAnsi" w:hAnsiTheme="majorHAnsi" w:cstheme="majorHAnsi"/>
          <w:szCs w:val="28"/>
          <w:lang w:val="en-US"/>
        </w:rPr>
      </w:pPr>
    </w:p>
    <w:sectPr w:rsidR="003E1B80" w:rsidRPr="000944E3" w:rsidSect="00BB3BB1">
      <w:headerReference w:type="default" r:id="rId7"/>
      <w:pgSz w:w="11906" w:h="16838"/>
      <w:pgMar w:top="1135" w:right="991" w:bottom="85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E626" w14:textId="77777777" w:rsidR="00B3474B" w:rsidRDefault="00B3474B" w:rsidP="00362C9E">
      <w:pPr>
        <w:spacing w:after="0" w:line="240" w:lineRule="auto"/>
      </w:pPr>
      <w:r>
        <w:separator/>
      </w:r>
    </w:p>
  </w:endnote>
  <w:endnote w:type="continuationSeparator" w:id="0">
    <w:p w14:paraId="4960669E" w14:textId="77777777" w:rsidR="00B3474B" w:rsidRDefault="00B3474B" w:rsidP="0036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E038" w14:textId="77777777" w:rsidR="00B3474B" w:rsidRDefault="00B3474B" w:rsidP="00362C9E">
      <w:pPr>
        <w:spacing w:after="0" w:line="240" w:lineRule="auto"/>
      </w:pPr>
      <w:r>
        <w:separator/>
      </w:r>
    </w:p>
  </w:footnote>
  <w:footnote w:type="continuationSeparator" w:id="0">
    <w:p w14:paraId="54677282" w14:textId="77777777" w:rsidR="00B3474B" w:rsidRDefault="00B3474B" w:rsidP="00362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86601"/>
      <w:docPartObj>
        <w:docPartGallery w:val="Page Numbers (Top of Page)"/>
        <w:docPartUnique/>
      </w:docPartObj>
    </w:sdtPr>
    <w:sdtEndPr>
      <w:rPr>
        <w:noProof/>
      </w:rPr>
    </w:sdtEndPr>
    <w:sdtContent>
      <w:p w14:paraId="59A21183" w14:textId="2D03D90F" w:rsidR="00362C9E" w:rsidRDefault="00362C9E">
        <w:pPr>
          <w:pStyle w:val="Header"/>
          <w:jc w:val="center"/>
        </w:pPr>
        <w:r>
          <w:fldChar w:fldCharType="begin"/>
        </w:r>
        <w:r>
          <w:instrText xml:space="preserve"> PAGE   \* MERGEFORMAT </w:instrText>
        </w:r>
        <w:r>
          <w:fldChar w:fldCharType="separate"/>
        </w:r>
        <w:r w:rsidR="00A50D8C">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CB"/>
    <w:rsid w:val="0000092E"/>
    <w:rsid w:val="00010F2A"/>
    <w:rsid w:val="00011FC0"/>
    <w:rsid w:val="00025423"/>
    <w:rsid w:val="00056F35"/>
    <w:rsid w:val="000804D5"/>
    <w:rsid w:val="000944E3"/>
    <w:rsid w:val="000A6A24"/>
    <w:rsid w:val="000D4BBC"/>
    <w:rsid w:val="000E6694"/>
    <w:rsid w:val="000E7E19"/>
    <w:rsid w:val="001124DB"/>
    <w:rsid w:val="0011376F"/>
    <w:rsid w:val="00126FCF"/>
    <w:rsid w:val="00135620"/>
    <w:rsid w:val="0018298C"/>
    <w:rsid w:val="00196C74"/>
    <w:rsid w:val="001B2622"/>
    <w:rsid w:val="001D06B8"/>
    <w:rsid w:val="0020552C"/>
    <w:rsid w:val="002332E7"/>
    <w:rsid w:val="00283DEF"/>
    <w:rsid w:val="00284EBD"/>
    <w:rsid w:val="00290D0C"/>
    <w:rsid w:val="00295643"/>
    <w:rsid w:val="002E3DE2"/>
    <w:rsid w:val="002E6E7D"/>
    <w:rsid w:val="00312EA7"/>
    <w:rsid w:val="00332145"/>
    <w:rsid w:val="00333131"/>
    <w:rsid w:val="00347A8C"/>
    <w:rsid w:val="00353461"/>
    <w:rsid w:val="00353EF9"/>
    <w:rsid w:val="00362C9E"/>
    <w:rsid w:val="003915BD"/>
    <w:rsid w:val="00391A67"/>
    <w:rsid w:val="003A751B"/>
    <w:rsid w:val="00414CB3"/>
    <w:rsid w:val="00426620"/>
    <w:rsid w:val="004638DC"/>
    <w:rsid w:val="00464453"/>
    <w:rsid w:val="004718C8"/>
    <w:rsid w:val="004825E8"/>
    <w:rsid w:val="0048454D"/>
    <w:rsid w:val="004A462C"/>
    <w:rsid w:val="004A4B16"/>
    <w:rsid w:val="004C7FFB"/>
    <w:rsid w:val="004D1C05"/>
    <w:rsid w:val="004E3D38"/>
    <w:rsid w:val="005053EC"/>
    <w:rsid w:val="005140B7"/>
    <w:rsid w:val="00522E3F"/>
    <w:rsid w:val="00525483"/>
    <w:rsid w:val="005362B7"/>
    <w:rsid w:val="005624A4"/>
    <w:rsid w:val="005749E0"/>
    <w:rsid w:val="00574C2E"/>
    <w:rsid w:val="00586BA7"/>
    <w:rsid w:val="005A75C6"/>
    <w:rsid w:val="005B28BA"/>
    <w:rsid w:val="005B2A32"/>
    <w:rsid w:val="005C391B"/>
    <w:rsid w:val="005D2200"/>
    <w:rsid w:val="006131BA"/>
    <w:rsid w:val="00636345"/>
    <w:rsid w:val="00636727"/>
    <w:rsid w:val="00654EE3"/>
    <w:rsid w:val="00662D4A"/>
    <w:rsid w:val="006A639D"/>
    <w:rsid w:val="006E3C36"/>
    <w:rsid w:val="00701E79"/>
    <w:rsid w:val="00717A38"/>
    <w:rsid w:val="00723850"/>
    <w:rsid w:val="00725FA4"/>
    <w:rsid w:val="00730C76"/>
    <w:rsid w:val="00742C18"/>
    <w:rsid w:val="00754EE1"/>
    <w:rsid w:val="0075508B"/>
    <w:rsid w:val="00771783"/>
    <w:rsid w:val="00784F22"/>
    <w:rsid w:val="007C09AD"/>
    <w:rsid w:val="007D09A2"/>
    <w:rsid w:val="00804760"/>
    <w:rsid w:val="008565CE"/>
    <w:rsid w:val="00857E96"/>
    <w:rsid w:val="00890954"/>
    <w:rsid w:val="00891175"/>
    <w:rsid w:val="008929F3"/>
    <w:rsid w:val="0089531F"/>
    <w:rsid w:val="008C3044"/>
    <w:rsid w:val="008D0441"/>
    <w:rsid w:val="008E5E07"/>
    <w:rsid w:val="008F070D"/>
    <w:rsid w:val="0091090A"/>
    <w:rsid w:val="00922AB9"/>
    <w:rsid w:val="00937AFD"/>
    <w:rsid w:val="009502FC"/>
    <w:rsid w:val="00956256"/>
    <w:rsid w:val="00961EAA"/>
    <w:rsid w:val="00991026"/>
    <w:rsid w:val="00991E73"/>
    <w:rsid w:val="009A4344"/>
    <w:rsid w:val="009A4BF0"/>
    <w:rsid w:val="009B0B18"/>
    <w:rsid w:val="009C4E31"/>
    <w:rsid w:val="009D323B"/>
    <w:rsid w:val="009D7CEC"/>
    <w:rsid w:val="009E7901"/>
    <w:rsid w:val="009F5388"/>
    <w:rsid w:val="00A14C21"/>
    <w:rsid w:val="00A2062F"/>
    <w:rsid w:val="00A33985"/>
    <w:rsid w:val="00A37963"/>
    <w:rsid w:val="00A42269"/>
    <w:rsid w:val="00A50D8C"/>
    <w:rsid w:val="00A61744"/>
    <w:rsid w:val="00A636C7"/>
    <w:rsid w:val="00A65FA0"/>
    <w:rsid w:val="00A73898"/>
    <w:rsid w:val="00A873A0"/>
    <w:rsid w:val="00A92329"/>
    <w:rsid w:val="00AB727C"/>
    <w:rsid w:val="00AB7AF2"/>
    <w:rsid w:val="00AD2584"/>
    <w:rsid w:val="00AF0C31"/>
    <w:rsid w:val="00AF28B6"/>
    <w:rsid w:val="00B00DB7"/>
    <w:rsid w:val="00B2005E"/>
    <w:rsid w:val="00B228DB"/>
    <w:rsid w:val="00B25ADD"/>
    <w:rsid w:val="00B31DBC"/>
    <w:rsid w:val="00B3474B"/>
    <w:rsid w:val="00B45732"/>
    <w:rsid w:val="00B6018B"/>
    <w:rsid w:val="00B91A9C"/>
    <w:rsid w:val="00B93C34"/>
    <w:rsid w:val="00B9793E"/>
    <w:rsid w:val="00BA01DE"/>
    <w:rsid w:val="00BA0367"/>
    <w:rsid w:val="00BB1BDD"/>
    <w:rsid w:val="00BB3BB1"/>
    <w:rsid w:val="00BC3ADC"/>
    <w:rsid w:val="00BD751B"/>
    <w:rsid w:val="00BE4502"/>
    <w:rsid w:val="00BF500C"/>
    <w:rsid w:val="00C06058"/>
    <w:rsid w:val="00C07F7B"/>
    <w:rsid w:val="00C350C7"/>
    <w:rsid w:val="00C43D1B"/>
    <w:rsid w:val="00C472EA"/>
    <w:rsid w:val="00C5426E"/>
    <w:rsid w:val="00CA1617"/>
    <w:rsid w:val="00CC233F"/>
    <w:rsid w:val="00CE1CBD"/>
    <w:rsid w:val="00CF7485"/>
    <w:rsid w:val="00D0190E"/>
    <w:rsid w:val="00D26AB4"/>
    <w:rsid w:val="00D566D2"/>
    <w:rsid w:val="00DA077A"/>
    <w:rsid w:val="00DA0FAA"/>
    <w:rsid w:val="00DA465E"/>
    <w:rsid w:val="00DC6A51"/>
    <w:rsid w:val="00DF1E1E"/>
    <w:rsid w:val="00DF5C6A"/>
    <w:rsid w:val="00DF76F2"/>
    <w:rsid w:val="00E1196F"/>
    <w:rsid w:val="00E45E24"/>
    <w:rsid w:val="00E53F2E"/>
    <w:rsid w:val="00E57842"/>
    <w:rsid w:val="00E62B16"/>
    <w:rsid w:val="00E87065"/>
    <w:rsid w:val="00E877EC"/>
    <w:rsid w:val="00E912A7"/>
    <w:rsid w:val="00E927B5"/>
    <w:rsid w:val="00EC40D7"/>
    <w:rsid w:val="00EE0C83"/>
    <w:rsid w:val="00EE1358"/>
    <w:rsid w:val="00F041AD"/>
    <w:rsid w:val="00F1389E"/>
    <w:rsid w:val="00F15D12"/>
    <w:rsid w:val="00F26A84"/>
    <w:rsid w:val="00F568E2"/>
    <w:rsid w:val="00F56F30"/>
    <w:rsid w:val="00FB06AE"/>
    <w:rsid w:val="00FB3957"/>
    <w:rsid w:val="00FB3F21"/>
    <w:rsid w:val="00FC13ED"/>
    <w:rsid w:val="00FC1FCB"/>
    <w:rsid w:val="00FC51AB"/>
    <w:rsid w:val="00FC5717"/>
    <w:rsid w:val="00FF1C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12FB"/>
  <w15:docId w15:val="{B2191A97-8232-4223-BD9B-687E1D03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FCB"/>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362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C9E"/>
  </w:style>
  <w:style w:type="paragraph" w:styleId="Footer">
    <w:name w:val="footer"/>
    <w:basedOn w:val="Normal"/>
    <w:link w:val="FooterChar"/>
    <w:uiPriority w:val="99"/>
    <w:unhideWhenUsed/>
    <w:rsid w:val="00362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C9E"/>
  </w:style>
  <w:style w:type="paragraph" w:styleId="FootnoteText">
    <w:name w:val="footnote text"/>
    <w:basedOn w:val="Normal"/>
    <w:link w:val="FootnoteTextChar"/>
    <w:uiPriority w:val="99"/>
    <w:semiHidden/>
    <w:unhideWhenUsed/>
    <w:rsid w:val="00BC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ADC"/>
    <w:rPr>
      <w:sz w:val="20"/>
      <w:szCs w:val="20"/>
    </w:rPr>
  </w:style>
  <w:style w:type="character" w:styleId="FootnoteReference">
    <w:name w:val="footnote reference"/>
    <w:basedOn w:val="DefaultParagraphFont"/>
    <w:uiPriority w:val="99"/>
    <w:semiHidden/>
    <w:unhideWhenUsed/>
    <w:rsid w:val="00BC3ADC"/>
    <w:rPr>
      <w:vertAlign w:val="superscript"/>
    </w:rPr>
  </w:style>
  <w:style w:type="paragraph" w:styleId="BalloonText">
    <w:name w:val="Balloon Text"/>
    <w:basedOn w:val="Normal"/>
    <w:link w:val="BalloonTextChar"/>
    <w:uiPriority w:val="99"/>
    <w:semiHidden/>
    <w:unhideWhenUsed/>
    <w:rsid w:val="006E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36"/>
    <w:rPr>
      <w:rFonts w:ascii="Tahoma" w:hAnsi="Tahoma" w:cs="Tahoma"/>
      <w:sz w:val="16"/>
      <w:szCs w:val="16"/>
    </w:rPr>
  </w:style>
  <w:style w:type="table" w:styleId="TableGrid">
    <w:name w:val="Table Grid"/>
    <w:basedOn w:val="TableNormal"/>
    <w:uiPriority w:val="39"/>
    <w:rsid w:val="000E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5072">
      <w:bodyDiv w:val="1"/>
      <w:marLeft w:val="0"/>
      <w:marRight w:val="0"/>
      <w:marTop w:val="0"/>
      <w:marBottom w:val="0"/>
      <w:divBdr>
        <w:top w:val="none" w:sz="0" w:space="0" w:color="auto"/>
        <w:left w:val="none" w:sz="0" w:space="0" w:color="auto"/>
        <w:bottom w:val="none" w:sz="0" w:space="0" w:color="auto"/>
        <w:right w:val="none" w:sz="0" w:space="0" w:color="auto"/>
      </w:divBdr>
    </w:div>
    <w:div w:id="1872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FE30-39C6-4997-993D-DAA74827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45</cp:revision>
  <cp:lastPrinted>2022-08-11T07:35:00Z</cp:lastPrinted>
  <dcterms:created xsi:type="dcterms:W3CDTF">2022-08-10T10:37:00Z</dcterms:created>
  <dcterms:modified xsi:type="dcterms:W3CDTF">2024-02-28T07:10:00Z</dcterms:modified>
</cp:coreProperties>
</file>